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E0EB7" w14:textId="07519139" w:rsidR="0082470D" w:rsidRDefault="00BE387D">
      <w:r>
        <w:rPr>
          <w:rFonts w:ascii="Lucida Grande" w:hAnsi="Lucida Grande"/>
          <w:noProof/>
          <w:color w:val="000000"/>
          <w:sz w:val="22"/>
        </w:rPr>
        <mc:AlternateContent>
          <mc:Choice Requires="wps">
            <w:drawing>
              <wp:anchor distT="0" distB="0" distL="114300" distR="114300" simplePos="0" relativeHeight="251628543" behindDoc="0" locked="0" layoutInCell="1" allowOverlap="1" wp14:anchorId="7D1E0EE1" wp14:editId="15AD0650">
                <wp:simplePos x="0" y="0"/>
                <wp:positionH relativeFrom="column">
                  <wp:posOffset>844550</wp:posOffset>
                </wp:positionH>
                <wp:positionV relativeFrom="paragraph">
                  <wp:posOffset>-704850</wp:posOffset>
                </wp:positionV>
                <wp:extent cx="5128591" cy="1009650"/>
                <wp:effectExtent l="0" t="0" r="0" b="0"/>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591" cy="1009650"/>
                        </a:xfrm>
                        <a:prstGeom prst="rect">
                          <a:avLst/>
                        </a:prstGeom>
                        <a:noFill/>
                        <a:ln w="9525">
                          <a:solidFill>
                            <a:srgbClr val="000000"/>
                          </a:solidFill>
                          <a:miter lim="800000"/>
                          <a:headEnd/>
                          <a:tailEnd/>
                        </a:ln>
                        <a:effectLst>
                          <a:softEdge rad="63500"/>
                        </a:effectLst>
                      </wps:spPr>
                      <wps:txbx>
                        <w:txbxContent>
                          <w:p w14:paraId="7D1E0EF3" w14:textId="0CCF3043" w:rsidR="006E41BD" w:rsidRPr="00C66CA2" w:rsidRDefault="001440F7" w:rsidP="00BE387D">
                            <w:pPr>
                              <w:spacing w:line="288" w:lineRule="auto"/>
                              <w:jc w:val="center"/>
                              <w:rPr>
                                <w:rFonts w:ascii="Baskerville Old Face" w:eastAsia="Times New Roman" w:hAnsi="Baskerville Old Face" w:cs="Times New Roman"/>
                                <w:b/>
                                <w:color w:val="FFC000"/>
                                <w:sz w:val="40"/>
                                <w:szCs w:val="40"/>
                              </w:rPr>
                            </w:pPr>
                            <w:r w:rsidRPr="00C66CA2">
                              <w:rPr>
                                <w:rFonts w:ascii="Baskerville Old Face" w:eastAsia="Times New Roman" w:hAnsi="Baskerville Old Face" w:cs="Times New Roman"/>
                                <w:b/>
                                <w:color w:val="FFC000"/>
                                <w:sz w:val="40"/>
                                <w:szCs w:val="40"/>
                              </w:rPr>
                              <w:t xml:space="preserve">Anthrax </w:t>
                            </w:r>
                            <w:r w:rsidRPr="00A25267">
                              <w:rPr>
                                <w:rFonts w:ascii="Baskerville Old Face" w:eastAsia="Times New Roman" w:hAnsi="Baskerville Old Face" w:cs="Times New Roman"/>
                                <w:b/>
                                <w:outline/>
                                <w:color w:val="1F497D" w:themeColor="text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Myths</w:t>
                            </w:r>
                            <w:r w:rsidRPr="00A25267">
                              <w:rPr>
                                <w:rFonts w:ascii="Baskerville Old Face" w:eastAsia="Times New Roman" w:hAnsi="Baskerville Old Face" w:cs="Times New Roman"/>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C66CA2">
                              <w:rPr>
                                <w:rFonts w:ascii="Baskerville Old Face" w:eastAsia="Times New Roman" w:hAnsi="Baskerville Old Face" w:cs="Times New Roman"/>
                                <w:b/>
                                <w:color w:val="FFC000"/>
                                <w:sz w:val="40"/>
                                <w:szCs w:val="40"/>
                              </w:rPr>
                              <w:t xml:space="preserve">&amp; </w:t>
                            </w:r>
                            <w:r w:rsidRPr="00A25267">
                              <w:rPr>
                                <w:rFonts w:ascii="Baskerville Old Face" w:eastAsia="Times New Roman" w:hAnsi="Baskerville Old Face" w:cs="Times New Roman"/>
                                <w:b/>
                                <w:outline/>
                                <w:color w:val="1F497D" w:themeColor="text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Facts</w:t>
                            </w:r>
                            <w:r w:rsidRPr="00A25267">
                              <w:rPr>
                                <w:rFonts w:ascii="Baskerville Old Face" w:eastAsia="Times New Roman" w:hAnsi="Baskerville Old Face" w:cs="Times New Roman"/>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503446EE" w14:textId="158C70D6" w:rsidR="00A25267" w:rsidRPr="00A25267" w:rsidRDefault="00A25267" w:rsidP="00A25267">
                            <w:pPr>
                              <w:pStyle w:val="ListParagraph"/>
                              <w:numPr>
                                <w:ilvl w:val="0"/>
                                <w:numId w:val="19"/>
                              </w:numPr>
                              <w:spacing w:line="288" w:lineRule="auto"/>
                              <w:jc w:val="center"/>
                              <w:rPr>
                                <w:rFonts w:ascii="Times New Roman" w:eastAsia="Times" w:hAnsi="Times New Roman" w:cs="Times New Roman"/>
                                <w:b/>
                                <w:color w:val="FFFFFF" w:themeColor="background1"/>
                              </w:rPr>
                            </w:pPr>
                            <w:r>
                              <w:rPr>
                                <w:rFonts w:ascii="Times New Roman" w:eastAsia="Times" w:hAnsi="Times New Roman" w:cs="Times New Roman"/>
                                <w:b/>
                                <w:color w:val="FFFFFF" w:themeColor="background1"/>
                              </w:rPr>
                              <w:t>Calhoun</w:t>
                            </w:r>
                            <w:r w:rsidRPr="00A25267">
                              <w:rPr>
                                <w:rFonts w:ascii="Times New Roman" w:eastAsia="Times" w:hAnsi="Times New Roman" w:cs="Times New Roman"/>
                                <w:b/>
                                <w:color w:val="FFFFFF" w:themeColor="background1"/>
                              </w:rPr>
                              <w:t>*, D. Pollard, R. Marshall</w:t>
                            </w:r>
                          </w:p>
                          <w:p w14:paraId="0091FB38" w14:textId="77777777" w:rsidR="00A25267" w:rsidRPr="00D11838" w:rsidRDefault="00A25267" w:rsidP="00A25267">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Southern University A&amp;M College, Baton Rouge, LA 70813</w:t>
                            </w:r>
                          </w:p>
                          <w:p w14:paraId="5B514FD0" w14:textId="596FD373" w:rsidR="00BE387D" w:rsidRPr="00C66CA2" w:rsidRDefault="00BE387D" w:rsidP="00BE387D">
                            <w:pPr>
                              <w:spacing w:line="288" w:lineRule="auto"/>
                              <w:jc w:val="center"/>
                              <w:rPr>
                                <w:rFonts w:ascii="Times New Roman" w:eastAsia="Times" w:hAnsi="Times New Roman" w:cs="Times New Roman"/>
                                <w:b/>
                                <w:iCs/>
                                <w:color w:val="FFC000"/>
                                <w:sz w:val="40"/>
                                <w:szCs w:val="40"/>
                              </w:rPr>
                            </w:pPr>
                          </w:p>
                          <w:p w14:paraId="320FCA68" w14:textId="22D4B347" w:rsidR="00BE387D" w:rsidRPr="00C66CA2" w:rsidRDefault="00BE387D" w:rsidP="00BE387D">
                            <w:pPr>
                              <w:spacing w:line="288" w:lineRule="auto"/>
                              <w:jc w:val="center"/>
                              <w:rPr>
                                <w:rFonts w:ascii="Times New Roman" w:eastAsia="Times" w:hAnsi="Times New Roman" w:cs="Times New Roman"/>
                                <w:b/>
                                <w:iCs/>
                                <w:color w:val="FFC000"/>
                                <w:sz w:val="40"/>
                                <w:szCs w:val="40"/>
                              </w:rPr>
                            </w:pPr>
                          </w:p>
                          <w:p w14:paraId="54EE66CF" w14:textId="58EAFFFE" w:rsidR="00BE387D" w:rsidRPr="00C66CA2" w:rsidRDefault="00BE387D" w:rsidP="006E41BD">
                            <w:pPr>
                              <w:spacing w:line="288" w:lineRule="auto"/>
                              <w:jc w:val="right"/>
                              <w:rPr>
                                <w:rFonts w:ascii="Times New Roman" w:eastAsia="Times" w:hAnsi="Times New Roman" w:cs="Times New Roman"/>
                                <w:b/>
                                <w:iCs/>
                                <w:color w:val="FFC000"/>
                                <w:sz w:val="40"/>
                                <w:szCs w:val="40"/>
                              </w:rPr>
                            </w:pPr>
                          </w:p>
                          <w:p w14:paraId="4A6BA996" w14:textId="77777777" w:rsidR="00BE387D" w:rsidRPr="00C66CA2" w:rsidRDefault="00BE387D" w:rsidP="006E41BD">
                            <w:pPr>
                              <w:spacing w:line="288" w:lineRule="auto"/>
                              <w:jc w:val="right"/>
                              <w:rPr>
                                <w:rFonts w:ascii="Times New Roman" w:eastAsia="Times" w:hAnsi="Times New Roman" w:cs="Times New Roman"/>
                                <w:b/>
                                <w:iCs/>
                                <w:color w:val="FFC000"/>
                                <w:sz w:val="40"/>
                                <w:szCs w:val="40"/>
                              </w:rPr>
                            </w:pPr>
                          </w:p>
                          <w:p w14:paraId="50A1D908" w14:textId="77777777" w:rsidR="000014EA" w:rsidRPr="00C66CA2" w:rsidRDefault="000014EA" w:rsidP="006E41BD">
                            <w:pPr>
                              <w:spacing w:line="288" w:lineRule="auto"/>
                              <w:jc w:val="right"/>
                              <w:rPr>
                                <w:rFonts w:ascii="Times New Roman" w:eastAsia="Times" w:hAnsi="Times New Roman" w:cs="Times New Roman"/>
                                <w:b/>
                                <w:iCs/>
                                <w:color w:val="FFC000"/>
                                <w:sz w:val="40"/>
                                <w:szCs w:val="40"/>
                              </w:rPr>
                            </w:pPr>
                          </w:p>
                          <w:p w14:paraId="7D1E0EFA" w14:textId="77777777" w:rsidR="00A30542" w:rsidRPr="00C66CA2" w:rsidRDefault="00A30542" w:rsidP="00A30542">
                            <w:pPr>
                              <w:spacing w:line="288" w:lineRule="auto"/>
                              <w:jc w:val="right"/>
                              <w:rPr>
                                <w:rFonts w:ascii="Times New Roman" w:eastAsia="Times" w:hAnsi="Times New Roman" w:cs="Times New Roman"/>
                                <w:color w:val="FFC000"/>
                                <w:sz w:val="40"/>
                                <w:szCs w:val="40"/>
                              </w:rPr>
                            </w:pPr>
                          </w:p>
                          <w:p w14:paraId="7D1E0EFB" w14:textId="77777777" w:rsidR="00A30542" w:rsidRPr="00C66CA2" w:rsidRDefault="00A30542">
                            <w:pPr>
                              <w:rPr>
                                <w:color w:val="FFC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E0EE1" id="_x0000_t202" coordsize="21600,21600" o:spt="202" path="m,l,21600r21600,l21600,xe">
                <v:stroke joinstyle="miter"/>
                <v:path gradientshapeok="t" o:connecttype="rect"/>
              </v:shapetype>
              <v:shape id="Text Box 39" o:spid="_x0000_s1026" type="#_x0000_t202" style="position:absolute;margin-left:66.5pt;margin-top:-55.5pt;width:403.85pt;height:79.5pt;z-index:25162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" filled="f">
                <v:textbox>
                  <w:txbxContent>
                    <w:p w14:paraId="7D1E0EF3" w14:textId="0CCF3043" w:rsidR="006E41BD" w:rsidRPr="00C66CA2" w:rsidRDefault="001440F7" w:rsidP="00BE387D">
                      <w:pPr>
                        <w:spacing w:line="288" w:lineRule="auto"/>
                        <w:jc w:val="center"/>
                        <w:rPr>
                          <w:rFonts w:ascii="Baskerville Old Face" w:eastAsia="Times New Roman" w:hAnsi="Baskerville Old Face" w:cs="Times New Roman"/>
                          <w:b/>
                          <w:color w:val="FFC000"/>
                          <w:sz w:val="40"/>
                          <w:szCs w:val="40"/>
                        </w:rPr>
                      </w:pPr>
                      <w:r w:rsidRPr="00C66CA2">
                        <w:rPr>
                          <w:rFonts w:ascii="Baskerville Old Face" w:eastAsia="Times New Roman" w:hAnsi="Baskerville Old Face" w:cs="Times New Roman"/>
                          <w:b/>
                          <w:color w:val="FFC000"/>
                          <w:sz w:val="40"/>
                          <w:szCs w:val="40"/>
                        </w:rPr>
                        <w:t xml:space="preserve">Anthrax </w:t>
                      </w:r>
                      <w:r w:rsidRPr="00A25267">
                        <w:rPr>
                          <w:rFonts w:ascii="Baskerville Old Face" w:eastAsia="Times New Roman" w:hAnsi="Baskerville Old Face" w:cs="Times New Roman"/>
                          <w:b/>
                          <w:outline/>
                          <w:color w:val="1F497D" w:themeColor="text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Myths</w:t>
                      </w:r>
                      <w:r w:rsidRPr="00A25267">
                        <w:rPr>
                          <w:rFonts w:ascii="Baskerville Old Face" w:eastAsia="Times New Roman" w:hAnsi="Baskerville Old Face" w:cs="Times New Roman"/>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C66CA2">
                        <w:rPr>
                          <w:rFonts w:ascii="Baskerville Old Face" w:eastAsia="Times New Roman" w:hAnsi="Baskerville Old Face" w:cs="Times New Roman"/>
                          <w:b/>
                          <w:color w:val="FFC000"/>
                          <w:sz w:val="40"/>
                          <w:szCs w:val="40"/>
                        </w:rPr>
                        <w:t xml:space="preserve">&amp; </w:t>
                      </w:r>
                      <w:r w:rsidRPr="00A25267">
                        <w:rPr>
                          <w:rFonts w:ascii="Baskerville Old Face" w:eastAsia="Times New Roman" w:hAnsi="Baskerville Old Face" w:cs="Times New Roman"/>
                          <w:b/>
                          <w:outline/>
                          <w:color w:val="1F497D" w:themeColor="text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Facts</w:t>
                      </w:r>
                      <w:r w:rsidRPr="00A25267">
                        <w:rPr>
                          <w:rFonts w:ascii="Baskerville Old Face" w:eastAsia="Times New Roman" w:hAnsi="Baskerville Old Face" w:cs="Times New Roman"/>
                          <w:b/>
                          <w:outline/>
                          <w:color w:val="C0504D" w:themeColor="accent2"/>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14:paraId="503446EE" w14:textId="158C70D6" w:rsidR="00A25267" w:rsidRPr="00A25267" w:rsidRDefault="00A25267" w:rsidP="00A25267">
                      <w:pPr>
                        <w:pStyle w:val="ListParagraph"/>
                        <w:numPr>
                          <w:ilvl w:val="0"/>
                          <w:numId w:val="19"/>
                        </w:numPr>
                        <w:spacing w:line="288" w:lineRule="auto"/>
                        <w:jc w:val="center"/>
                        <w:rPr>
                          <w:rFonts w:ascii="Times New Roman" w:eastAsia="Times" w:hAnsi="Times New Roman" w:cs="Times New Roman"/>
                          <w:b/>
                          <w:color w:val="FFFFFF" w:themeColor="background1"/>
                        </w:rPr>
                      </w:pPr>
                      <w:r>
                        <w:rPr>
                          <w:rFonts w:ascii="Times New Roman" w:eastAsia="Times" w:hAnsi="Times New Roman" w:cs="Times New Roman"/>
                          <w:b/>
                          <w:color w:val="FFFFFF" w:themeColor="background1"/>
                        </w:rPr>
                        <w:t>Calhoun</w:t>
                      </w:r>
                      <w:r w:rsidRPr="00A25267">
                        <w:rPr>
                          <w:rFonts w:ascii="Times New Roman" w:eastAsia="Times" w:hAnsi="Times New Roman" w:cs="Times New Roman"/>
                          <w:b/>
                          <w:color w:val="FFFFFF" w:themeColor="background1"/>
                        </w:rPr>
                        <w:t>*, D. Pollard, R. Marshall</w:t>
                      </w:r>
                    </w:p>
                    <w:p w14:paraId="0091FB38" w14:textId="77777777" w:rsidR="00A25267" w:rsidRPr="00D11838" w:rsidRDefault="00A25267" w:rsidP="00A25267">
                      <w:pPr>
                        <w:spacing w:line="288" w:lineRule="auto"/>
                        <w:jc w:val="center"/>
                        <w:rPr>
                          <w:rFonts w:ascii="Times New Roman" w:eastAsia="Times" w:hAnsi="Times New Roman" w:cs="Times New Roman"/>
                          <w:b/>
                          <w:color w:val="FFFFFF" w:themeColor="background1"/>
                          <w:sz w:val="22"/>
                          <w:szCs w:val="22"/>
                        </w:rPr>
                      </w:pPr>
                      <w:r w:rsidRPr="00D11838">
                        <w:rPr>
                          <w:rFonts w:ascii="Times New Roman" w:eastAsia="Times" w:hAnsi="Times New Roman" w:cs="Times New Roman"/>
                          <w:b/>
                          <w:color w:val="FFFFFF" w:themeColor="background1"/>
                          <w:sz w:val="22"/>
                          <w:szCs w:val="22"/>
                        </w:rPr>
                        <w:t>Southern University A&amp;M College, Baton Rouge, LA 70813</w:t>
                      </w:r>
                    </w:p>
                    <w:p w14:paraId="5B514FD0" w14:textId="596FD373" w:rsidR="00BE387D" w:rsidRPr="00C66CA2" w:rsidRDefault="00BE387D" w:rsidP="00BE387D">
                      <w:pPr>
                        <w:spacing w:line="288" w:lineRule="auto"/>
                        <w:jc w:val="center"/>
                        <w:rPr>
                          <w:rFonts w:ascii="Times New Roman" w:eastAsia="Times" w:hAnsi="Times New Roman" w:cs="Times New Roman"/>
                          <w:b/>
                          <w:iCs/>
                          <w:color w:val="FFC000"/>
                          <w:sz w:val="40"/>
                          <w:szCs w:val="40"/>
                        </w:rPr>
                      </w:pPr>
                    </w:p>
                    <w:p w14:paraId="320FCA68" w14:textId="22D4B347" w:rsidR="00BE387D" w:rsidRPr="00C66CA2" w:rsidRDefault="00BE387D" w:rsidP="00BE387D">
                      <w:pPr>
                        <w:spacing w:line="288" w:lineRule="auto"/>
                        <w:jc w:val="center"/>
                        <w:rPr>
                          <w:rFonts w:ascii="Times New Roman" w:eastAsia="Times" w:hAnsi="Times New Roman" w:cs="Times New Roman"/>
                          <w:b/>
                          <w:iCs/>
                          <w:color w:val="FFC000"/>
                          <w:sz w:val="40"/>
                          <w:szCs w:val="40"/>
                        </w:rPr>
                      </w:pPr>
                    </w:p>
                    <w:p w14:paraId="54EE66CF" w14:textId="58EAFFFE" w:rsidR="00BE387D" w:rsidRPr="00C66CA2" w:rsidRDefault="00BE387D" w:rsidP="006E41BD">
                      <w:pPr>
                        <w:spacing w:line="288" w:lineRule="auto"/>
                        <w:jc w:val="right"/>
                        <w:rPr>
                          <w:rFonts w:ascii="Times New Roman" w:eastAsia="Times" w:hAnsi="Times New Roman" w:cs="Times New Roman"/>
                          <w:b/>
                          <w:iCs/>
                          <w:color w:val="FFC000"/>
                          <w:sz w:val="40"/>
                          <w:szCs w:val="40"/>
                        </w:rPr>
                      </w:pPr>
                    </w:p>
                    <w:p w14:paraId="4A6BA996" w14:textId="77777777" w:rsidR="00BE387D" w:rsidRPr="00C66CA2" w:rsidRDefault="00BE387D" w:rsidP="006E41BD">
                      <w:pPr>
                        <w:spacing w:line="288" w:lineRule="auto"/>
                        <w:jc w:val="right"/>
                        <w:rPr>
                          <w:rFonts w:ascii="Times New Roman" w:eastAsia="Times" w:hAnsi="Times New Roman" w:cs="Times New Roman"/>
                          <w:b/>
                          <w:iCs/>
                          <w:color w:val="FFC000"/>
                          <w:sz w:val="40"/>
                          <w:szCs w:val="40"/>
                        </w:rPr>
                      </w:pPr>
                    </w:p>
                    <w:p w14:paraId="50A1D908" w14:textId="77777777" w:rsidR="000014EA" w:rsidRPr="00C66CA2" w:rsidRDefault="000014EA" w:rsidP="006E41BD">
                      <w:pPr>
                        <w:spacing w:line="288" w:lineRule="auto"/>
                        <w:jc w:val="right"/>
                        <w:rPr>
                          <w:rFonts w:ascii="Times New Roman" w:eastAsia="Times" w:hAnsi="Times New Roman" w:cs="Times New Roman"/>
                          <w:b/>
                          <w:iCs/>
                          <w:color w:val="FFC000"/>
                          <w:sz w:val="40"/>
                          <w:szCs w:val="40"/>
                        </w:rPr>
                      </w:pPr>
                    </w:p>
                    <w:p w14:paraId="7D1E0EFA" w14:textId="77777777" w:rsidR="00A30542" w:rsidRPr="00C66CA2" w:rsidRDefault="00A30542" w:rsidP="00A30542">
                      <w:pPr>
                        <w:spacing w:line="288" w:lineRule="auto"/>
                        <w:jc w:val="right"/>
                        <w:rPr>
                          <w:rFonts w:ascii="Times New Roman" w:eastAsia="Times" w:hAnsi="Times New Roman" w:cs="Times New Roman"/>
                          <w:color w:val="FFC000"/>
                          <w:sz w:val="40"/>
                          <w:szCs w:val="40"/>
                        </w:rPr>
                      </w:pPr>
                    </w:p>
                    <w:p w14:paraId="7D1E0EFB" w14:textId="77777777" w:rsidR="00A30542" w:rsidRPr="00C66CA2" w:rsidRDefault="00A30542">
                      <w:pPr>
                        <w:rPr>
                          <w:color w:val="FFC000"/>
                          <w:sz w:val="40"/>
                          <w:szCs w:val="40"/>
                        </w:rPr>
                      </w:pPr>
                    </w:p>
                  </w:txbxContent>
                </v:textbox>
              </v:shape>
            </w:pict>
          </mc:Fallback>
        </mc:AlternateContent>
      </w:r>
      <w:r w:rsidR="007D522F">
        <w:rPr>
          <w:noProof/>
        </w:rPr>
        <mc:AlternateContent>
          <mc:Choice Requires="wps">
            <w:drawing>
              <wp:anchor distT="0" distB="0" distL="114300" distR="114300" simplePos="0" relativeHeight="251623936" behindDoc="0" locked="0" layoutInCell="1" allowOverlap="1" wp14:anchorId="7D1E0EE3" wp14:editId="0EC544A9">
                <wp:simplePos x="0" y="0"/>
                <wp:positionH relativeFrom="page">
                  <wp:posOffset>-180975</wp:posOffset>
                </wp:positionH>
                <wp:positionV relativeFrom="page">
                  <wp:posOffset>-114300</wp:posOffset>
                </wp:positionV>
                <wp:extent cx="8001000" cy="2047875"/>
                <wp:effectExtent l="0" t="0" r="0" b="952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047875"/>
                        </a:xfrm>
                        <a:prstGeom prst="rect">
                          <a:avLst/>
                        </a:prstGeom>
                        <a:solidFill>
                          <a:schemeClr val="tx2"/>
                        </a:solidFill>
                        <a:ln>
                          <a:noFill/>
                        </a:ln>
                        <a:effectLst/>
                      </wps:spPr>
                      <wps:txbx>
                        <w:txbxContent>
                          <w:p w14:paraId="7D1E0EFC" w14:textId="60F2A6CF" w:rsidR="0000112E" w:rsidRDefault="00BE387D" w:rsidP="001149B1">
                            <w:pPr>
                              <w:pStyle w:val="Heading2"/>
                            </w:pPr>
                            <w:r>
                              <w:rPr>
                                <w:b w:val="0"/>
                                <w:bCs w:val="0"/>
                                <w:noProof/>
                              </w:rPr>
                              <w:t xml:space="preserve">                     </w:t>
                            </w:r>
                            <w:r>
                              <w:rPr>
                                <w:b w:val="0"/>
                                <w:bCs w:val="0"/>
                                <w:noProof/>
                              </w:rPr>
                              <w:drawing>
                                <wp:inline distT="0" distB="0" distL="0" distR="0" wp14:anchorId="6D5A061D" wp14:editId="591F527D">
                                  <wp:extent cx="874526" cy="1314078"/>
                                  <wp:effectExtent l="0" t="0" r="1905" b="635"/>
                                  <wp:docPr id="5" name="Picture 5" descr="C:\Users\dana.pollard\AppData\Local\Microsoft\Windows\INetCache\Content.MSO\9788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ollard\AppData\Local\Microsoft\Windows\INetCache\Content.MSO\9788B1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2692" cy="1341374"/>
                                          </a:xfrm>
                                          <a:prstGeom prst="rect">
                                            <a:avLst/>
                                          </a:prstGeom>
                                          <a:noFill/>
                                          <a:ln>
                                            <a:noFill/>
                                          </a:ln>
                                        </pic:spPr>
                                      </pic:pic>
                                    </a:graphicData>
                                  </a:graphic>
                                </wp:inline>
                              </w:drawing>
                            </w:r>
                            <w:r>
                              <w:rPr>
                                <w:b w:val="0"/>
                                <w:bCs w:val="0"/>
                                <w:noProof/>
                              </w:rPr>
                              <w:t xml:space="preserve">          </w:t>
                            </w:r>
                            <w:r>
                              <w:rPr>
                                <w:rFonts w:ascii="Calibri" w:eastAsia="Times New Roman" w:hAnsi="Calibri" w:cs="Times New Roman"/>
                                <w:b w:val="0"/>
                                <w:bCs w:val="0"/>
                                <w:noProof/>
                                <w:color w:val="000000"/>
                                <w:sz w:val="24"/>
                                <w:szCs w:val="24"/>
                              </w:rPr>
                              <w:t xml:space="preserve">                                                                                                                  </w:t>
                            </w:r>
                            <w:r w:rsidRPr="00BE387D">
                              <w:rPr>
                                <w:rFonts w:ascii="Calibri" w:eastAsia="Times New Roman" w:hAnsi="Calibri" w:cs="Times New Roman"/>
                                <w:b w:val="0"/>
                                <w:bCs w:val="0"/>
                                <w:noProof/>
                                <w:color w:val="000000"/>
                                <w:sz w:val="24"/>
                                <w:szCs w:val="24"/>
                              </w:rPr>
                              <w:drawing>
                                <wp:inline distT="0" distB="0" distL="0" distR="0" wp14:anchorId="4B24CB65" wp14:editId="3A4D5BF3">
                                  <wp:extent cx="1152939" cy="1152939"/>
                                  <wp:effectExtent l="0" t="0" r="9525" b="9525"/>
                                  <wp:docPr id="6" name="imageSelected1" descr="cid:e5159116-8dc6-4eab-8d4a-599816e70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e5159116-8dc6-4eab-8d4a-599816e70b6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6600" cy="11566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E0EE3" id="Rectangle 6" o:spid="_x0000_s1027" style="position:absolute;margin-left:-14.25pt;margin-top:-9pt;width:630pt;height:161.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" fillcolor="#1f497d [3215]" stroked="f">
                <v:textbox inset=",7.2pt,,7.2pt">
                  <w:txbxContent>
                    <w:p w14:paraId="7D1E0EFC" w14:textId="60F2A6CF" w:rsidR="0000112E" w:rsidRDefault="00BE387D" w:rsidP="001149B1">
                      <w:pPr>
                        <w:pStyle w:val="Heading2"/>
                      </w:pPr>
                      <w:r>
                        <w:rPr>
                          <w:b w:val="0"/>
                          <w:bCs w:val="0"/>
                          <w:noProof/>
                        </w:rPr>
                        <w:t xml:space="preserve">                     </w:t>
                      </w:r>
                      <w:r>
                        <w:rPr>
                          <w:b w:val="0"/>
                          <w:bCs w:val="0"/>
                          <w:noProof/>
                        </w:rPr>
                        <w:drawing>
                          <wp:inline distT="0" distB="0" distL="0" distR="0" wp14:anchorId="6D5A061D" wp14:editId="591F527D">
                            <wp:extent cx="874526" cy="1314078"/>
                            <wp:effectExtent l="0" t="0" r="1905" b="635"/>
                            <wp:docPr id="5" name="Picture 5" descr="C:\Users\dana.pollard\AppData\Local\Microsoft\Windows\INetCache\Content.MSO\9788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pollard\AppData\Local\Microsoft\Windows\INetCache\Content.MSO\9788B1D.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2692" cy="1341374"/>
                                    </a:xfrm>
                                    <a:prstGeom prst="rect">
                                      <a:avLst/>
                                    </a:prstGeom>
                                    <a:noFill/>
                                    <a:ln>
                                      <a:noFill/>
                                    </a:ln>
                                  </pic:spPr>
                                </pic:pic>
                              </a:graphicData>
                            </a:graphic>
                          </wp:inline>
                        </w:drawing>
                      </w:r>
                      <w:r>
                        <w:rPr>
                          <w:b w:val="0"/>
                          <w:bCs w:val="0"/>
                          <w:noProof/>
                        </w:rPr>
                        <w:t xml:space="preserve">          </w:t>
                      </w:r>
                      <w:r>
                        <w:rPr>
                          <w:rFonts w:ascii="Calibri" w:eastAsia="Times New Roman" w:hAnsi="Calibri" w:cs="Times New Roman"/>
                          <w:b w:val="0"/>
                          <w:bCs w:val="0"/>
                          <w:noProof/>
                          <w:color w:val="000000"/>
                          <w:sz w:val="24"/>
                          <w:szCs w:val="24"/>
                        </w:rPr>
                        <w:t xml:space="preserve">                                                                                                                  </w:t>
                      </w:r>
                      <w:r w:rsidRPr="00BE387D">
                        <w:rPr>
                          <w:rFonts w:ascii="Calibri" w:eastAsia="Times New Roman" w:hAnsi="Calibri" w:cs="Times New Roman"/>
                          <w:b w:val="0"/>
                          <w:bCs w:val="0"/>
                          <w:noProof/>
                          <w:color w:val="000000"/>
                          <w:sz w:val="24"/>
                          <w:szCs w:val="24"/>
                        </w:rPr>
                        <w:drawing>
                          <wp:inline distT="0" distB="0" distL="0" distR="0" wp14:anchorId="4B24CB65" wp14:editId="3A4D5BF3">
                            <wp:extent cx="1152939" cy="1152939"/>
                            <wp:effectExtent l="0" t="0" r="9525" b="9525"/>
                            <wp:docPr id="6" name="imageSelected1" descr="cid:e5159116-8dc6-4eab-8d4a-599816e70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e5159116-8dc6-4eab-8d4a-599816e70b6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6600" cy="1156600"/>
                                    </a:xfrm>
                                    <a:prstGeom prst="rect">
                                      <a:avLst/>
                                    </a:prstGeom>
                                    <a:noFill/>
                                    <a:ln>
                                      <a:noFill/>
                                    </a:ln>
                                  </pic:spPr>
                                </pic:pic>
                              </a:graphicData>
                            </a:graphic>
                          </wp:inline>
                        </w:drawing>
                      </w:r>
                    </w:p>
                  </w:txbxContent>
                </v:textbox>
                <w10:wrap anchorx="page" anchory="page"/>
              </v:rect>
            </w:pict>
          </mc:Fallback>
        </mc:AlternateContent>
      </w:r>
    </w:p>
    <w:p w14:paraId="7D1E0EB8" w14:textId="56F89B93" w:rsidR="0082470D" w:rsidRDefault="0082470D"/>
    <w:p w14:paraId="7D1E0EB9" w14:textId="6C4A7DA7" w:rsidR="0082470D" w:rsidRDefault="00BE387D">
      <w:r>
        <w:rPr>
          <w:noProof/>
        </w:rPr>
        <mc:AlternateContent>
          <mc:Choice Requires="wps">
            <w:drawing>
              <wp:anchor distT="0" distB="0" distL="114300" distR="114300" simplePos="0" relativeHeight="251703296" behindDoc="0" locked="0" layoutInCell="1" allowOverlap="1" wp14:anchorId="2B15BDF0" wp14:editId="484D391E">
                <wp:simplePos x="0" y="0"/>
                <wp:positionH relativeFrom="column">
                  <wp:posOffset>5481955</wp:posOffset>
                </wp:positionH>
                <wp:positionV relativeFrom="paragraph">
                  <wp:posOffset>159385</wp:posOffset>
                </wp:positionV>
                <wp:extent cx="1708785" cy="3733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1708785" cy="373380"/>
                        </a:xfrm>
                        <a:prstGeom prst="rect">
                          <a:avLst/>
                        </a:prstGeom>
                        <a:noFill/>
                        <a:ln w="6350">
                          <a:noFill/>
                        </a:ln>
                      </wps:spPr>
                      <wps:txbx>
                        <w:txbxContent>
                          <w:p w14:paraId="76F4A0FC" w14:textId="433E47E7" w:rsidR="00BE387D" w:rsidRPr="00BE387D" w:rsidRDefault="00BE387D" w:rsidP="00BE387D">
                            <w:pPr>
                              <w:jc w:val="center"/>
                              <w:rPr>
                                <w:rFonts w:ascii="Great Vibes" w:hAnsi="Great Vibes"/>
                                <w:i/>
                                <w:color w:val="FFFFFF" w:themeColor="background1"/>
                                <w:sz w:val="30"/>
                                <w:szCs w:val="40"/>
                              </w:rPr>
                            </w:pPr>
                            <w:r w:rsidRPr="00BE387D">
                              <w:rPr>
                                <w:rFonts w:ascii="Great Vibes" w:hAnsi="Great Vibes"/>
                                <w:i/>
                                <w:color w:val="FFFFFF" w:themeColor="background1"/>
                                <w:sz w:val="30"/>
                                <w:szCs w:val="40"/>
                              </w:rPr>
                              <w:t>“</w:t>
                            </w:r>
                            <w:r>
                              <w:rPr>
                                <w:rFonts w:ascii="Great Vibes" w:hAnsi="Great Vibes"/>
                                <w:i/>
                                <w:color w:val="FFFFFF" w:themeColor="background1"/>
                                <w:sz w:val="30"/>
                                <w:szCs w:val="40"/>
                              </w:rPr>
                              <w:t xml:space="preserve">Grow </w:t>
                            </w:r>
                            <w:proofErr w:type="spellStart"/>
                            <w:r>
                              <w:rPr>
                                <w:rFonts w:ascii="Great Vibes" w:hAnsi="Great Vibes"/>
                                <w:i/>
                                <w:color w:val="FFFFFF" w:themeColor="background1"/>
                                <w:sz w:val="30"/>
                                <w:szCs w:val="40"/>
                              </w:rPr>
                              <w:t>jAGs</w:t>
                            </w:r>
                            <w:proofErr w:type="spellEnd"/>
                            <w:r>
                              <w:rPr>
                                <w:rFonts w:ascii="Great Vibes" w:hAnsi="Great Vibes"/>
                                <w:i/>
                                <w:color w:val="FFFFFF" w:themeColor="background1"/>
                                <w:sz w:val="30"/>
                                <w:szCs w:val="40"/>
                              </w:rPr>
                              <w:t>”</w:t>
                            </w:r>
                          </w:p>
                          <w:p w14:paraId="0013B2F6" w14:textId="77777777" w:rsidR="00BE387D" w:rsidRDefault="00BE3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5BDF0" id="Text Box 7" o:spid="_x0000_s1028" type="#_x0000_t202" style="position:absolute;margin-left:431.65pt;margin-top:12.55pt;width:134.55pt;height:2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" filled="f" stroked="f" strokeweight=".5pt">
                <v:textbox>
                  <w:txbxContent>
                    <w:p w14:paraId="76F4A0FC" w14:textId="433E47E7" w:rsidR="00BE387D" w:rsidRPr="00BE387D" w:rsidRDefault="00BE387D" w:rsidP="00BE387D">
                      <w:pPr>
                        <w:jc w:val="center"/>
                        <w:rPr>
                          <w:rFonts w:ascii="Great Vibes" w:hAnsi="Great Vibes"/>
                          <w:i/>
                          <w:color w:val="FFFFFF" w:themeColor="background1"/>
                          <w:sz w:val="30"/>
                          <w:szCs w:val="40"/>
                        </w:rPr>
                      </w:pPr>
                      <w:r w:rsidRPr="00BE387D">
                        <w:rPr>
                          <w:rFonts w:ascii="Great Vibes" w:hAnsi="Great Vibes"/>
                          <w:i/>
                          <w:color w:val="FFFFFF" w:themeColor="background1"/>
                          <w:sz w:val="30"/>
                          <w:szCs w:val="40"/>
                        </w:rPr>
                        <w:t>“</w:t>
                      </w:r>
                      <w:r>
                        <w:rPr>
                          <w:rFonts w:ascii="Great Vibes" w:hAnsi="Great Vibes"/>
                          <w:i/>
                          <w:color w:val="FFFFFF" w:themeColor="background1"/>
                          <w:sz w:val="30"/>
                          <w:szCs w:val="40"/>
                        </w:rPr>
                        <w:t xml:space="preserve">Grow </w:t>
                      </w:r>
                      <w:proofErr w:type="spellStart"/>
                      <w:r>
                        <w:rPr>
                          <w:rFonts w:ascii="Great Vibes" w:hAnsi="Great Vibes"/>
                          <w:i/>
                          <w:color w:val="FFFFFF" w:themeColor="background1"/>
                          <w:sz w:val="30"/>
                          <w:szCs w:val="40"/>
                        </w:rPr>
                        <w:t>jAGs</w:t>
                      </w:r>
                      <w:proofErr w:type="spellEnd"/>
                      <w:r>
                        <w:rPr>
                          <w:rFonts w:ascii="Great Vibes" w:hAnsi="Great Vibes"/>
                          <w:i/>
                          <w:color w:val="FFFFFF" w:themeColor="background1"/>
                          <w:sz w:val="30"/>
                          <w:szCs w:val="40"/>
                        </w:rPr>
                        <w:t>”</w:t>
                      </w:r>
                    </w:p>
                    <w:p w14:paraId="0013B2F6" w14:textId="77777777" w:rsidR="00BE387D" w:rsidRDefault="00BE387D"/>
                  </w:txbxContent>
                </v:textbox>
              </v:shape>
            </w:pict>
          </mc:Fallback>
        </mc:AlternateContent>
      </w:r>
      <w:r>
        <w:rPr>
          <w:noProof/>
        </w:rPr>
        <mc:AlternateContent>
          <mc:Choice Requires="wps">
            <w:drawing>
              <wp:anchor distT="45720" distB="45720" distL="114300" distR="114300" simplePos="0" relativeHeight="251702272" behindDoc="1" locked="0" layoutInCell="1" allowOverlap="1" wp14:anchorId="661A825C" wp14:editId="563FA48B">
                <wp:simplePos x="0" y="0"/>
                <wp:positionH relativeFrom="margin">
                  <wp:posOffset>-441545</wp:posOffset>
                </wp:positionH>
                <wp:positionV relativeFrom="margin">
                  <wp:posOffset>452755</wp:posOffset>
                </wp:positionV>
                <wp:extent cx="2846070" cy="7391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739140"/>
                        </a:xfrm>
                        <a:prstGeom prst="rect">
                          <a:avLst/>
                        </a:prstGeom>
                        <a:noFill/>
                        <a:ln w="9525">
                          <a:noFill/>
                          <a:miter lim="800000"/>
                          <a:headEnd/>
                          <a:tailEnd/>
                        </a:ln>
                      </wps:spPr>
                      <wps:txbx>
                        <w:txbxContent>
                          <w:p w14:paraId="3D831B08" w14:textId="7C5D9D0E" w:rsidR="00BE387D" w:rsidRPr="00BE387D" w:rsidRDefault="00BE387D" w:rsidP="00BE387D">
                            <w:pPr>
                              <w:jc w:val="center"/>
                              <w:rPr>
                                <w:rFonts w:ascii="Great Vibes" w:hAnsi="Great Vibes"/>
                                <w:i/>
                                <w:color w:val="FFFFFF" w:themeColor="background1"/>
                                <w:sz w:val="30"/>
                                <w:szCs w:val="40"/>
                              </w:rPr>
                            </w:pPr>
                            <w:bookmarkStart w:id="0" w:name="_Hlk160984019"/>
                            <w:r w:rsidRPr="00BE387D">
                              <w:rPr>
                                <w:rFonts w:ascii="Great Vibes" w:hAnsi="Great Vibes"/>
                                <w:i/>
                                <w:color w:val="FFFFFF" w:themeColor="background1"/>
                                <w:sz w:val="30"/>
                                <w:szCs w:val="40"/>
                              </w:rPr>
                              <w:t>“Linking Citizens of Louisiana with Opportunities for Success”</w:t>
                            </w:r>
                          </w:p>
                          <w:bookmarkEnd w:id="0"/>
                          <w:p w14:paraId="347B491B" w14:textId="22EECE80" w:rsidR="00BE387D" w:rsidRPr="00BE387D" w:rsidRDefault="00BE387D" w:rsidP="00BE387D">
                            <w:pPr>
                              <w:jc w:val="cente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825C" id="Text Box 2" o:spid="_x0000_s1029" type="#_x0000_t202" style="position:absolute;margin-left:-34.75pt;margin-top:35.65pt;width:224.1pt;height:58.2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" filled="f" stroked="f">
                <v:textbox>
                  <w:txbxContent>
                    <w:p w14:paraId="3D831B08" w14:textId="7C5D9D0E" w:rsidR="00BE387D" w:rsidRPr="00BE387D" w:rsidRDefault="00BE387D" w:rsidP="00BE387D">
                      <w:pPr>
                        <w:jc w:val="center"/>
                        <w:rPr>
                          <w:rFonts w:ascii="Great Vibes" w:hAnsi="Great Vibes"/>
                          <w:i/>
                          <w:color w:val="FFFFFF" w:themeColor="background1"/>
                          <w:sz w:val="30"/>
                          <w:szCs w:val="40"/>
                        </w:rPr>
                      </w:pPr>
                      <w:bookmarkStart w:id="1" w:name="_Hlk160984019"/>
                      <w:r w:rsidRPr="00BE387D">
                        <w:rPr>
                          <w:rFonts w:ascii="Great Vibes" w:hAnsi="Great Vibes"/>
                          <w:i/>
                          <w:color w:val="FFFFFF" w:themeColor="background1"/>
                          <w:sz w:val="30"/>
                          <w:szCs w:val="40"/>
                        </w:rPr>
                        <w:t>“Linking Citizens of Louisiana with Opportunities for Success”</w:t>
                      </w:r>
                    </w:p>
                    <w:bookmarkEnd w:id="1"/>
                    <w:p w14:paraId="347B491B" w14:textId="22EECE80" w:rsidR="00BE387D" w:rsidRPr="00BE387D" w:rsidRDefault="00BE387D" w:rsidP="00BE387D">
                      <w:pPr>
                        <w:jc w:val="center"/>
                        <w:rPr>
                          <w:sz w:val="20"/>
                        </w:rPr>
                      </w:pPr>
                    </w:p>
                  </w:txbxContent>
                </v:textbox>
                <w10:wrap type="square" anchorx="margin" anchory="margin"/>
              </v:shape>
            </w:pict>
          </mc:Fallback>
        </mc:AlternateContent>
      </w:r>
    </w:p>
    <w:p w14:paraId="7D1E0EBA" w14:textId="4E8C1652" w:rsidR="0082470D" w:rsidRDefault="0082470D" w:rsidP="00D76D76">
      <w:pPr>
        <w:spacing w:line="18" w:lineRule="atLeast"/>
        <w:rPr>
          <w:rFonts w:ascii="Arial" w:hAnsi="Arial"/>
          <w:b/>
          <w:sz w:val="36"/>
        </w:rPr>
      </w:pPr>
    </w:p>
    <w:p w14:paraId="1C9FA11F" w14:textId="6F412752" w:rsidR="004A1BB6" w:rsidRDefault="00A25267" w:rsidP="004A1BB6">
      <w:pPr>
        <w:pStyle w:val="NewsletterHeadline"/>
        <w:spacing w:line="18" w:lineRule="atLeast"/>
      </w:pPr>
      <w:r>
        <w:rPr>
          <w:rFonts w:ascii="Times New Roman" w:eastAsia="Times New Roman" w:hAnsi="Times New Roman" w:cs="Times New Roman"/>
          <w:noProof/>
        </w:rPr>
        <w:drawing>
          <wp:anchor distT="0" distB="0" distL="114300" distR="114300" simplePos="0" relativeHeight="251704320" behindDoc="1" locked="0" layoutInCell="1" allowOverlap="1" wp14:anchorId="12B78C62" wp14:editId="03263640">
            <wp:simplePos x="0" y="0"/>
            <wp:positionH relativeFrom="column">
              <wp:posOffset>4273550</wp:posOffset>
            </wp:positionH>
            <wp:positionV relativeFrom="paragraph">
              <wp:posOffset>565150</wp:posOffset>
            </wp:positionV>
            <wp:extent cx="2137410" cy="1432560"/>
            <wp:effectExtent l="0" t="0" r="0" b="0"/>
            <wp:wrapTight wrapText="bothSides">
              <wp:wrapPolygon edited="0">
                <wp:start x="0" y="0"/>
                <wp:lineTo x="0" y="21255"/>
                <wp:lineTo x="21369" y="21255"/>
                <wp:lineTo x="213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7410" cy="1432560"/>
                    </a:xfrm>
                    <a:prstGeom prst="rect">
                      <a:avLst/>
                    </a:prstGeom>
                    <a:noFill/>
                  </pic:spPr>
                </pic:pic>
              </a:graphicData>
            </a:graphic>
            <wp14:sizeRelH relativeFrom="page">
              <wp14:pctWidth>0</wp14:pctWidth>
            </wp14:sizeRelH>
            <wp14:sizeRelV relativeFrom="page">
              <wp14:pctHeight>0</wp14:pctHeight>
            </wp14:sizeRelV>
          </wp:anchor>
        </w:drawing>
      </w:r>
      <w:r w:rsidR="00BE387D">
        <w:rPr>
          <w:rFonts w:ascii="Arial" w:hAnsi="Arial"/>
          <w:noProof/>
        </w:rPr>
        <mc:AlternateContent>
          <mc:Choice Requires="wps">
            <w:drawing>
              <wp:anchor distT="0" distB="0" distL="114300" distR="114300" simplePos="0" relativeHeight="251633152" behindDoc="0" locked="0" layoutInCell="1" allowOverlap="1" wp14:anchorId="7D1E0EE5" wp14:editId="2707B006">
                <wp:simplePos x="0" y="0"/>
                <wp:positionH relativeFrom="page">
                  <wp:posOffset>17642</wp:posOffset>
                </wp:positionH>
                <wp:positionV relativeFrom="page">
                  <wp:posOffset>1932664</wp:posOffset>
                </wp:positionV>
                <wp:extent cx="8001000" cy="173990"/>
                <wp:effectExtent l="0" t="0" r="0" b="0"/>
                <wp:wrapTight wrapText="bothSides">
                  <wp:wrapPolygon edited="0">
                    <wp:start x="-27" y="-631"/>
                    <wp:lineTo x="-27" y="20969"/>
                    <wp:lineTo x="21627" y="20969"/>
                    <wp:lineTo x="21627" y="-631"/>
                    <wp:lineTo x="-27" y="-631"/>
                  </wp:wrapPolygon>
                </wp:wrapTight>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FFC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382A4" id="Rectangle 19" o:spid="_x0000_s1026" style="position:absolute;margin-left:1.4pt;margin-top:152.2pt;width:630pt;height:13.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" fillcolor="#ffc000" stroked="f" strokecolor="#4a7ebb" strokeweight="1.5pt">
                <v:shadow opacity="22938f" offset="0"/>
                <v:textbox inset=",7.2pt,,7.2pt"/>
                <w10:wrap type="tight" anchorx="page" anchory="page"/>
              </v:rect>
            </w:pict>
          </mc:Fallback>
        </mc:AlternateContent>
      </w:r>
    </w:p>
    <w:p w14:paraId="6D47A174" w14:textId="53F65DDA" w:rsidR="00E85223" w:rsidRDefault="00A25267" w:rsidP="00A25267">
      <w:pPr>
        <w:pStyle w:val="NewsletterBody"/>
        <w:spacing w:line="18" w:lineRule="atLeast"/>
        <w:jc w:val="left"/>
      </w:pPr>
      <w:r>
        <w:rPr>
          <w:rFonts w:ascii="Times New Roman" w:eastAsia="Times New Roman" w:hAnsi="Times New Roman" w:cs="Times New Roman"/>
        </w:rPr>
        <w:t xml:space="preserve">       </w:t>
      </w:r>
      <w:r w:rsidR="00A55598" w:rsidRPr="00E85223">
        <w:rPr>
          <w:rFonts w:ascii="Times New Roman" w:eastAsia="Times New Roman" w:hAnsi="Times New Roman" w:cs="Times New Roman"/>
          <w:noProof/>
        </w:rPr>
        <w:drawing>
          <wp:inline distT="0" distB="0" distL="0" distR="0" wp14:anchorId="3326E9B0" wp14:editId="290AE386">
            <wp:extent cx="2512753" cy="1231900"/>
            <wp:effectExtent l="0" t="0" r="1905" b="6350"/>
            <wp:docPr id="3" name="Picture 3" descr="100+ Beef Cattle Herd Stock Illustrations, Royalty-Free Vector Graphics &amp; Clip  Art - iStock | Beef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 Beef Cattle Herd Stock Illustrations, Royalty-Free Vector Graphics &amp; Clip  Art - iStock | Beef c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583" cy="1281333"/>
                    </a:xfrm>
                    <a:prstGeom prst="rect">
                      <a:avLst/>
                    </a:prstGeom>
                    <a:noFill/>
                    <a:ln>
                      <a:noFill/>
                    </a:ln>
                  </pic:spPr>
                </pic:pic>
              </a:graphicData>
            </a:graphic>
          </wp:inline>
        </w:drawing>
      </w:r>
      <w:r w:rsidR="00C66CA2" w:rsidRPr="00E85223">
        <w:rPr>
          <w:rFonts w:ascii="Times New Roman" w:eastAsia="Times New Roman" w:hAnsi="Times New Roman" w:cs="Times New Roman"/>
        </w:rPr>
        <w:fldChar w:fldCharType="begin"/>
      </w:r>
      <w:r w:rsidR="00327E87">
        <w:rPr>
          <w:rFonts w:ascii="Times New Roman" w:eastAsia="Times New Roman" w:hAnsi="Times New Roman" w:cs="Times New Roman"/>
        </w:rPr>
        <w:instrText xml:space="preserve"> INCLUDEPICTURE "C:\\var\\folders\\2q\\4yc3b35s2js76gfvvv3j01lh0000gn\\T\\com.microsoft.Word\\WebArchiveCopyPasteTempFiles\\cattle-grazing-silhouette.jpg?s=612x612&amp;w=0&amp;k=20&amp;c=6jjVpHWYlig4vNKkq7EViK9UNLC24oOIrhAyfzy0RbI=" \* MERGEFORMAT </w:instrText>
      </w:r>
      <w:r w:rsidR="00C66CA2" w:rsidRPr="00E85223">
        <w:rPr>
          <w:rFonts w:ascii="Times New Roman" w:eastAsia="Times New Roman" w:hAnsi="Times New Roman" w:cs="Times New Roman"/>
        </w:rPr>
        <w:fldChar w:fldCharType="end"/>
      </w:r>
    </w:p>
    <w:p w14:paraId="1243847C" w14:textId="77777777" w:rsidR="00A55598" w:rsidRDefault="00A55598" w:rsidP="00C66CA2">
      <w:pPr>
        <w:pStyle w:val="NormalWeb"/>
        <w:rPr>
          <w:rFonts w:asciiTheme="minorHAnsi" w:hAnsiTheme="minorHAnsi" w:cstheme="minorHAnsi"/>
          <w:b/>
          <w:bCs/>
          <w:color w:val="000000" w:themeColor="text1"/>
          <w:sz w:val="20"/>
          <w:szCs w:val="20"/>
        </w:rPr>
        <w:sectPr w:rsidR="00A55598" w:rsidSect="00760E4B">
          <w:footerReference w:type="default" r:id="rId16"/>
          <w:pgSz w:w="12240" w:h="15840"/>
          <w:pgMar w:top="1440" w:right="630" w:bottom="1440" w:left="720" w:header="720" w:footer="720" w:gutter="0"/>
          <w:cols w:space="720"/>
        </w:sectPr>
      </w:pPr>
    </w:p>
    <w:p w14:paraId="466C25F4" w14:textId="593D8339" w:rsidR="00C66CA2" w:rsidRPr="00A25267" w:rsidRDefault="004A1BB6" w:rsidP="00C66CA2">
      <w:pPr>
        <w:pStyle w:val="NormalWeb"/>
        <w:rPr>
          <w:rFonts w:asciiTheme="minorHAnsi" w:hAnsiTheme="minorHAnsi" w:cstheme="minorHAnsi"/>
          <w:b/>
          <w:bCs/>
          <w:color w:val="000000" w:themeColor="text1"/>
          <w:sz w:val="22"/>
          <w:szCs w:val="20"/>
        </w:rPr>
      </w:pPr>
      <w:r w:rsidRPr="00A25267">
        <w:rPr>
          <w:rFonts w:asciiTheme="minorHAnsi" w:hAnsiTheme="minorHAnsi" w:cstheme="minorHAnsi"/>
          <w:b/>
          <w:bCs/>
          <w:color w:val="000000" w:themeColor="text1"/>
          <w:sz w:val="22"/>
          <w:szCs w:val="20"/>
        </w:rPr>
        <w:t>Myth: Anthrax only affects humans</w:t>
      </w:r>
      <w:r w:rsidR="00A25267" w:rsidRPr="00A25267">
        <w:rPr>
          <w:rFonts w:asciiTheme="minorHAnsi" w:hAnsiTheme="minorHAnsi" w:cstheme="minorHAnsi"/>
          <w:b/>
          <w:bCs/>
          <w:color w:val="000000" w:themeColor="text1"/>
          <w:sz w:val="22"/>
          <w:szCs w:val="20"/>
        </w:rPr>
        <w:t>.</w:t>
      </w:r>
    </w:p>
    <w:p w14:paraId="35CC9AC0" w14:textId="05FA9F00" w:rsidR="004A1BB6" w:rsidRPr="00A25267" w:rsidRDefault="004A1BB6" w:rsidP="00C66CA2">
      <w:pPr>
        <w:pStyle w:val="NormalWeb"/>
        <w:rPr>
          <w:rFonts w:asciiTheme="minorHAnsi" w:hAnsiTheme="minorHAnsi" w:cstheme="minorHAnsi"/>
          <w:color w:val="000000" w:themeColor="text1"/>
          <w:sz w:val="22"/>
          <w:szCs w:val="20"/>
        </w:rPr>
      </w:pPr>
      <w:r w:rsidRPr="00A25267">
        <w:rPr>
          <w:rFonts w:asciiTheme="minorHAnsi" w:hAnsiTheme="minorHAnsi" w:cstheme="minorHAnsi"/>
          <w:b/>
          <w:bCs/>
          <w:color w:val="000000" w:themeColor="text1"/>
          <w:sz w:val="22"/>
          <w:szCs w:val="20"/>
        </w:rPr>
        <w:t>Fact</w:t>
      </w:r>
      <w:r w:rsidRPr="00A25267">
        <w:rPr>
          <w:rFonts w:asciiTheme="minorHAnsi" w:hAnsiTheme="minorHAnsi" w:cstheme="minorHAnsi"/>
          <w:color w:val="000000" w:themeColor="text1"/>
          <w:sz w:val="22"/>
          <w:szCs w:val="20"/>
        </w:rPr>
        <w:t xml:space="preserve">: Anthrax can affect a variety of animals, including cattle. Anthrax is most associated with herbivorous animals such as cattle, sheep, and goats. </w:t>
      </w:r>
    </w:p>
    <w:p w14:paraId="24049223" w14:textId="620D7E2C" w:rsidR="004A1BB6" w:rsidRPr="00A25267" w:rsidRDefault="004A1BB6" w:rsidP="004A1B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b/>
          <w:bCs/>
          <w:color w:val="000000" w:themeColor="text1"/>
          <w:sz w:val="22"/>
          <w:szCs w:val="20"/>
        </w:rPr>
      </w:pPr>
      <w:r w:rsidRPr="00A25267">
        <w:rPr>
          <w:rFonts w:cstheme="minorHAnsi"/>
          <w:b/>
          <w:bCs/>
          <w:color w:val="000000" w:themeColor="text1"/>
          <w:sz w:val="22"/>
          <w:szCs w:val="20"/>
        </w:rPr>
        <w:t>Myth: Anthrax is highly contagious between cattle.</w:t>
      </w:r>
    </w:p>
    <w:p w14:paraId="5A43A50F" w14:textId="33563E0D" w:rsidR="00E85223" w:rsidRPr="00A25267" w:rsidRDefault="004A1BB6" w:rsidP="004A1BB6">
      <w:pPr>
        <w:pStyle w:val="NewsletterBody"/>
        <w:spacing w:line="360" w:lineRule="auto"/>
        <w:rPr>
          <w:rFonts w:cstheme="minorHAnsi"/>
          <w:color w:val="000000" w:themeColor="text1"/>
          <w:szCs w:val="20"/>
        </w:rPr>
      </w:pPr>
      <w:r w:rsidRPr="00A25267">
        <w:rPr>
          <w:rFonts w:cstheme="minorHAnsi"/>
          <w:b/>
          <w:bCs/>
          <w:color w:val="000000" w:themeColor="text1"/>
          <w:szCs w:val="20"/>
        </w:rPr>
        <w:t>Fact</w:t>
      </w:r>
      <w:r w:rsidRPr="00A25267">
        <w:rPr>
          <w:rFonts w:cstheme="minorHAnsi"/>
          <w:color w:val="000000" w:themeColor="text1"/>
          <w:szCs w:val="20"/>
        </w:rPr>
        <w:t>: Anthrax is primarily spread through spores from the bacterium</w:t>
      </w:r>
      <w:r w:rsidR="00A55598" w:rsidRPr="00A25267">
        <w:rPr>
          <w:rFonts w:cstheme="minorHAnsi"/>
          <w:color w:val="000000" w:themeColor="text1"/>
          <w:szCs w:val="20"/>
        </w:rPr>
        <w:t>,</w:t>
      </w:r>
      <w:r w:rsidRPr="00A25267">
        <w:rPr>
          <w:rFonts w:cstheme="minorHAnsi"/>
          <w:color w:val="000000" w:themeColor="text1"/>
          <w:szCs w:val="20"/>
        </w:rPr>
        <w:t xml:space="preserve"> </w:t>
      </w:r>
      <w:r w:rsidRPr="00A25267">
        <w:rPr>
          <w:rFonts w:cstheme="minorHAnsi"/>
          <w:i/>
          <w:color w:val="000000" w:themeColor="text1"/>
          <w:szCs w:val="20"/>
        </w:rPr>
        <w:t>Bacillus anthracis</w:t>
      </w:r>
      <w:r w:rsidRPr="00A25267">
        <w:rPr>
          <w:rFonts w:cstheme="minorHAnsi"/>
          <w:color w:val="000000" w:themeColor="text1"/>
          <w:szCs w:val="20"/>
        </w:rPr>
        <w:t>, which can survive for long periods in soil. While it can spread within a herd</w:t>
      </w:r>
      <w:r w:rsidR="00A25267">
        <w:rPr>
          <w:rFonts w:cstheme="minorHAnsi"/>
          <w:color w:val="000000" w:themeColor="text1"/>
          <w:szCs w:val="20"/>
        </w:rPr>
        <w:t>,</w:t>
      </w:r>
      <w:r w:rsidRPr="00A25267">
        <w:rPr>
          <w:rFonts w:cstheme="minorHAnsi"/>
          <w:color w:val="000000" w:themeColor="text1"/>
          <w:szCs w:val="20"/>
        </w:rPr>
        <w:t xml:space="preserve"> if animals encounter contaminated soil or feed, it's not as highly contagious as some other diseases like foot-and- mouth disease.</w:t>
      </w:r>
    </w:p>
    <w:p w14:paraId="45AF6460" w14:textId="2CE9657D" w:rsidR="004A1BB6" w:rsidRPr="00A25267" w:rsidRDefault="004A1BB6" w:rsidP="004A1BB6">
      <w:pPr>
        <w:pStyle w:val="NewsletterBody"/>
        <w:spacing w:line="360" w:lineRule="auto"/>
        <w:rPr>
          <w:rFonts w:cstheme="minorHAnsi"/>
          <w:b/>
          <w:bCs/>
          <w:color w:val="000000" w:themeColor="text1"/>
          <w:szCs w:val="20"/>
        </w:rPr>
      </w:pPr>
      <w:r w:rsidRPr="00A25267">
        <w:rPr>
          <w:rFonts w:cstheme="minorHAnsi"/>
          <w:b/>
          <w:bCs/>
          <w:color w:val="000000" w:themeColor="text1"/>
          <w:szCs w:val="20"/>
        </w:rPr>
        <w:t>Myth: Vaccination is not effective against anthrax in cattle.</w:t>
      </w:r>
    </w:p>
    <w:p w14:paraId="17BECFFD" w14:textId="4BF4EB61" w:rsidR="00E85223" w:rsidRPr="00A25267" w:rsidRDefault="004A1BB6" w:rsidP="004A1BB6">
      <w:pPr>
        <w:pStyle w:val="NewsletterBody"/>
        <w:spacing w:line="360" w:lineRule="auto"/>
        <w:rPr>
          <w:rFonts w:cstheme="minorHAnsi"/>
          <w:color w:val="000000" w:themeColor="text1"/>
          <w:szCs w:val="20"/>
        </w:rPr>
      </w:pPr>
      <w:r w:rsidRPr="00A25267">
        <w:rPr>
          <w:rFonts w:cstheme="minorHAnsi"/>
          <w:b/>
          <w:bCs/>
          <w:color w:val="000000" w:themeColor="text1"/>
          <w:szCs w:val="20"/>
        </w:rPr>
        <w:t>Fact:</w:t>
      </w:r>
      <w:r w:rsidRPr="00A25267">
        <w:rPr>
          <w:rFonts w:cstheme="minorHAnsi"/>
          <w:color w:val="000000" w:themeColor="text1"/>
          <w:szCs w:val="20"/>
        </w:rPr>
        <w:t xml:space="preserve"> Vaccination is an effective way to prevent anthrax in cattle. Vaccinating cattle in endemic areas or before potential exposure can significantly reduce the risk of infection.</w:t>
      </w:r>
    </w:p>
    <w:p w14:paraId="2E19B627" w14:textId="0AD19464" w:rsidR="004A1BB6" w:rsidRPr="00A25267" w:rsidRDefault="004A1BB6" w:rsidP="004A1BB6">
      <w:pPr>
        <w:pStyle w:val="NewsletterBody"/>
        <w:spacing w:line="360" w:lineRule="auto"/>
        <w:rPr>
          <w:rFonts w:cstheme="minorHAnsi"/>
          <w:b/>
          <w:bCs/>
          <w:color w:val="000000" w:themeColor="text1"/>
          <w:szCs w:val="20"/>
        </w:rPr>
      </w:pPr>
      <w:r w:rsidRPr="00A25267">
        <w:rPr>
          <w:rFonts w:cstheme="minorHAnsi"/>
          <w:b/>
          <w:bCs/>
          <w:color w:val="000000" w:themeColor="text1"/>
          <w:szCs w:val="20"/>
        </w:rPr>
        <w:t>Myth: Humans can contract anthrax from consuming meat or milk from infected cattle.</w:t>
      </w:r>
    </w:p>
    <w:p w14:paraId="53D78F29" w14:textId="0F4B9D68" w:rsidR="00A55598" w:rsidRPr="00A25267" w:rsidRDefault="004A1BB6" w:rsidP="00C66CA2">
      <w:pPr>
        <w:pStyle w:val="NewsletterBody"/>
        <w:spacing w:line="360" w:lineRule="auto"/>
        <w:rPr>
          <w:rFonts w:cstheme="minorHAnsi"/>
          <w:color w:val="000000" w:themeColor="text1"/>
          <w:szCs w:val="20"/>
        </w:rPr>
      </w:pPr>
      <w:r w:rsidRPr="00A25267">
        <w:rPr>
          <w:rFonts w:cstheme="minorHAnsi"/>
          <w:b/>
          <w:bCs/>
          <w:color w:val="000000" w:themeColor="text1"/>
          <w:szCs w:val="20"/>
        </w:rPr>
        <w:t>Fact</w:t>
      </w:r>
      <w:r w:rsidRPr="00A25267">
        <w:rPr>
          <w:rFonts w:cstheme="minorHAnsi"/>
          <w:color w:val="000000" w:themeColor="text1"/>
          <w:szCs w:val="20"/>
        </w:rPr>
        <w:t>: While it's theoretically possible for humans to contract anthrax from consuming contaminated meat or milk, thorough cooking of meat and pasteurization of milk kill the anthrax bacteria</w:t>
      </w:r>
      <w:r w:rsidR="00C66CA2" w:rsidRPr="00A25267">
        <w:rPr>
          <w:rFonts w:cstheme="minorHAnsi"/>
          <w:color w:val="000000" w:themeColor="text1"/>
          <w:szCs w:val="20"/>
        </w:rPr>
        <w:t>.</w:t>
      </w:r>
    </w:p>
    <w:p w14:paraId="0F9BE932" w14:textId="77777777" w:rsidR="00A55598" w:rsidRPr="00C66CA2" w:rsidRDefault="00A55598" w:rsidP="00A55598">
      <w:pPr>
        <w:spacing w:line="18" w:lineRule="atLeast"/>
        <w:jc w:val="both"/>
        <w:rPr>
          <w:rFonts w:ascii="Times New Roman" w:hAnsi="Times New Roman" w:cs="Times New Roman"/>
          <w:color w:val="000000"/>
          <w:sz w:val="18"/>
          <w:szCs w:val="18"/>
          <w:shd w:val="clear" w:color="auto" w:fill="FFFFFF"/>
        </w:rPr>
      </w:pPr>
      <w:r w:rsidRPr="00E85223">
        <w:rPr>
          <w:b/>
          <w:sz w:val="18"/>
          <w:szCs w:val="18"/>
        </w:rPr>
        <w:t xml:space="preserve">Funding Source: </w:t>
      </w:r>
      <w:r w:rsidRPr="00E85223">
        <w:rPr>
          <w:rFonts w:ascii="Times New Roman" w:hAnsi="Times New Roman" w:cs="Times New Roman"/>
          <w:color w:val="000000"/>
          <w:sz w:val="18"/>
          <w:szCs w:val="18"/>
          <w:shd w:val="clear" w:color="auto" w:fill="FFFFFF"/>
        </w:rPr>
        <w:t>The USDA 1890 Evans-Allen Program project accession no. 1021121 from the USDA National Institute of Food and Agriculture</w:t>
      </w:r>
    </w:p>
    <w:p w14:paraId="24A5FDF3" w14:textId="21A862FC" w:rsidR="00A55598" w:rsidRPr="00D76D76" w:rsidRDefault="00A55598" w:rsidP="00A55598">
      <w:pPr>
        <w:rPr>
          <w:b/>
          <w:noProof/>
        </w:rPr>
      </w:pPr>
      <w:r w:rsidRPr="00E85223">
        <w:rPr>
          <w:b/>
          <w:noProof/>
          <w:sz w:val="18"/>
          <w:szCs w:val="18"/>
        </w:rPr>
        <w:t xml:space="preserve">                 </w:t>
      </w:r>
      <w:r w:rsidR="00A25267">
        <w:rPr>
          <w:b/>
          <w:noProof/>
          <w:sz w:val="18"/>
          <w:szCs w:val="18"/>
        </w:rPr>
        <w:t xml:space="preserve">         </w:t>
      </w:r>
      <w:r w:rsidRPr="00E85223">
        <w:rPr>
          <w:b/>
          <w:noProof/>
          <w:sz w:val="18"/>
          <w:szCs w:val="18"/>
        </w:rPr>
        <w:t xml:space="preserve">      </w:t>
      </w:r>
      <w:r>
        <w:rPr>
          <w:b/>
          <w:noProof/>
        </w:rPr>
        <w:drawing>
          <wp:inline distT="0" distB="0" distL="0" distR="0" wp14:anchorId="01312234" wp14:editId="54F9DBF6">
            <wp:extent cx="1409700" cy="140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inline>
        </w:drawing>
      </w:r>
    </w:p>
    <w:p w14:paraId="0F0C1D3C" w14:textId="77777777" w:rsidR="00A55598" w:rsidRPr="001A0FFA" w:rsidRDefault="00A55598" w:rsidP="00A55598">
      <w:pPr>
        <w:jc w:val="center"/>
        <w:rPr>
          <w:rFonts w:eastAsia="Times New Roman" w:cstheme="minorHAnsi"/>
          <w:b/>
          <w:sz w:val="16"/>
          <w:szCs w:val="16"/>
        </w:rPr>
      </w:pPr>
      <w:r w:rsidRPr="001A0FFA">
        <w:rPr>
          <w:rFonts w:eastAsia="Times New Roman" w:cstheme="minorHAnsi"/>
          <w:b/>
          <w:sz w:val="16"/>
          <w:szCs w:val="16"/>
        </w:rPr>
        <w:t>For more information contact:</w:t>
      </w:r>
    </w:p>
    <w:p w14:paraId="5ECA44FC" w14:textId="77777777" w:rsidR="00A55598" w:rsidRPr="001A0FFA" w:rsidRDefault="00A55598" w:rsidP="00A55598">
      <w:pPr>
        <w:jc w:val="center"/>
        <w:rPr>
          <w:rFonts w:eastAsia="Times New Roman" w:cstheme="minorHAnsi"/>
          <w:sz w:val="16"/>
          <w:szCs w:val="16"/>
        </w:rPr>
      </w:pPr>
      <w:r w:rsidRPr="001A0FFA">
        <w:rPr>
          <w:rFonts w:eastAsia="Times New Roman" w:cstheme="minorHAnsi"/>
          <w:sz w:val="16"/>
          <w:szCs w:val="16"/>
        </w:rPr>
        <w:t>Dr. Renita W. Marshall, DVM, MS</w:t>
      </w:r>
    </w:p>
    <w:p w14:paraId="10C56E9C" w14:textId="77777777" w:rsidR="00A55598" w:rsidRPr="001A0FFA" w:rsidRDefault="00A55598" w:rsidP="00A55598">
      <w:pPr>
        <w:jc w:val="center"/>
        <w:rPr>
          <w:rFonts w:eastAsia="Times New Roman" w:cstheme="minorHAnsi"/>
          <w:sz w:val="16"/>
          <w:szCs w:val="16"/>
        </w:rPr>
      </w:pPr>
      <w:r w:rsidRPr="001A0FFA">
        <w:rPr>
          <w:rFonts w:eastAsia="Times New Roman" w:cstheme="minorHAnsi"/>
          <w:b/>
          <w:sz w:val="16"/>
          <w:szCs w:val="16"/>
        </w:rPr>
        <w:t>Telephone</w:t>
      </w:r>
      <w:r w:rsidRPr="001A0FFA">
        <w:rPr>
          <w:rFonts w:eastAsia="Times New Roman" w:cstheme="minorHAnsi"/>
          <w:sz w:val="16"/>
          <w:szCs w:val="16"/>
        </w:rPr>
        <w:t>: (225) 771-0252</w:t>
      </w:r>
    </w:p>
    <w:p w14:paraId="08F5E9D4" w14:textId="77777777" w:rsidR="00A55598" w:rsidRPr="001A0FFA" w:rsidRDefault="00A55598" w:rsidP="00A55598">
      <w:pPr>
        <w:jc w:val="center"/>
        <w:rPr>
          <w:rFonts w:ascii="CG Times" w:eastAsia="Times New Roman" w:hAnsi="CG Times" w:cs="Times New Roman"/>
          <w:sz w:val="16"/>
          <w:szCs w:val="16"/>
        </w:rPr>
      </w:pPr>
      <w:r w:rsidRPr="001A0FFA">
        <w:rPr>
          <w:rFonts w:ascii="CG Times" w:eastAsia="Times New Roman" w:hAnsi="CG Times" w:cs="Times New Roman"/>
          <w:b/>
          <w:sz w:val="16"/>
          <w:szCs w:val="16"/>
        </w:rPr>
        <w:t>Email</w:t>
      </w:r>
      <w:r w:rsidRPr="001A0FFA">
        <w:rPr>
          <w:rFonts w:ascii="CG Times" w:eastAsia="Times New Roman" w:hAnsi="CG Times" w:cs="Times New Roman"/>
          <w:sz w:val="16"/>
          <w:szCs w:val="16"/>
        </w:rPr>
        <w:t xml:space="preserve">: </w:t>
      </w:r>
      <w:hyperlink r:id="rId18" w:history="1">
        <w:r w:rsidRPr="001A0FFA">
          <w:rPr>
            <w:rStyle w:val="Hyperlink"/>
            <w:rFonts w:ascii="CG Times" w:eastAsia="Times New Roman" w:hAnsi="CG Times" w:cs="Times New Roman"/>
            <w:sz w:val="16"/>
            <w:szCs w:val="16"/>
          </w:rPr>
          <w:t>renita_marshall@suagcenter.com</w:t>
        </w:r>
      </w:hyperlink>
    </w:p>
    <w:p w14:paraId="5D181ED7" w14:textId="77777777" w:rsidR="00A55598" w:rsidRPr="001A0FFA" w:rsidRDefault="00A55598" w:rsidP="00A55598">
      <w:pPr>
        <w:jc w:val="center"/>
        <w:rPr>
          <w:rFonts w:eastAsia="Times New Roman" w:cstheme="minorHAnsi"/>
          <w:sz w:val="16"/>
          <w:szCs w:val="16"/>
        </w:rPr>
      </w:pPr>
      <w:r w:rsidRPr="001A0FFA">
        <w:rPr>
          <w:rFonts w:eastAsia="Times New Roman" w:cstheme="minorHAnsi"/>
          <w:sz w:val="16"/>
          <w:szCs w:val="16"/>
        </w:rPr>
        <w:t>or Dr. Dana Pollard, PhD, MS</w:t>
      </w:r>
    </w:p>
    <w:p w14:paraId="0163FA1F" w14:textId="77777777" w:rsidR="00A55598" w:rsidRPr="001A0FFA" w:rsidRDefault="00A55598" w:rsidP="00A55598">
      <w:pPr>
        <w:jc w:val="center"/>
        <w:rPr>
          <w:rFonts w:eastAsia="Times New Roman" w:cstheme="minorHAnsi"/>
          <w:sz w:val="16"/>
          <w:szCs w:val="16"/>
        </w:rPr>
      </w:pPr>
      <w:r w:rsidRPr="001A0FFA">
        <w:rPr>
          <w:rFonts w:eastAsia="Times New Roman" w:cstheme="minorHAnsi"/>
          <w:b/>
          <w:sz w:val="16"/>
          <w:szCs w:val="16"/>
        </w:rPr>
        <w:t>Telephone</w:t>
      </w:r>
      <w:r w:rsidRPr="001A0FFA">
        <w:rPr>
          <w:rFonts w:eastAsia="Times New Roman" w:cstheme="minorHAnsi"/>
          <w:sz w:val="16"/>
          <w:szCs w:val="16"/>
        </w:rPr>
        <w:t>: (225) 771-3505</w:t>
      </w:r>
    </w:p>
    <w:p w14:paraId="737F2CD5" w14:textId="63B65451" w:rsidR="00A55598" w:rsidRPr="001A0FFA" w:rsidRDefault="00A55598" w:rsidP="00A55598">
      <w:pPr>
        <w:jc w:val="center"/>
        <w:rPr>
          <w:rFonts w:eastAsia="Times New Roman" w:cstheme="minorHAnsi"/>
          <w:sz w:val="16"/>
          <w:szCs w:val="16"/>
        </w:rPr>
      </w:pPr>
      <w:r w:rsidRPr="00D96420">
        <w:rPr>
          <w:noProof/>
          <w:highlight w:val="yellow"/>
        </w:rPr>
        <mc:AlternateContent>
          <mc:Choice Requires="wps">
            <w:drawing>
              <wp:anchor distT="0" distB="0" distL="114300" distR="114300" simplePos="0" relativeHeight="251700224" behindDoc="0" locked="0" layoutInCell="1" allowOverlap="1" wp14:anchorId="7D1E0EEB" wp14:editId="1D2DDC23">
                <wp:simplePos x="0" y="0"/>
                <wp:positionH relativeFrom="column">
                  <wp:posOffset>53975</wp:posOffset>
                </wp:positionH>
                <wp:positionV relativeFrom="paragraph">
                  <wp:posOffset>167005</wp:posOffset>
                </wp:positionV>
                <wp:extent cx="3089275" cy="1143000"/>
                <wp:effectExtent l="0" t="0" r="158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1143000"/>
                        </a:xfrm>
                        <a:prstGeom prst="rect">
                          <a:avLst/>
                        </a:prstGeom>
                        <a:solidFill>
                          <a:srgbClr val="FFFFFF"/>
                        </a:solidFill>
                        <a:ln w="22225" cmpd="thickThin">
                          <a:solidFill>
                            <a:schemeClr val="accent3">
                              <a:lumMod val="50000"/>
                            </a:schemeClr>
                          </a:solidFill>
                          <a:miter lim="800000"/>
                          <a:headEnd/>
                          <a:tailEnd/>
                        </a:ln>
                      </wps:spPr>
                      <wps:txbx>
                        <w:txbxContent>
                          <w:p w14:paraId="7D1E0EFD" w14:textId="06E981D3" w:rsidR="001575A5" w:rsidRPr="00425757" w:rsidRDefault="00B07E8A" w:rsidP="005F6A1C">
                            <w:pPr>
                              <w:jc w:val="both"/>
                              <w:rPr>
                                <w:sz w:val="14"/>
                              </w:rPr>
                            </w:pPr>
                            <w:bookmarkStart w:id="2" w:name="_GoBack"/>
                            <w:r w:rsidRPr="00B07E8A">
                              <w:rPr>
                                <w:sz w:val="14"/>
                              </w:rPr>
                              <w:t xml:space="preserve">Southern University Agricultural Research and Extension Center and the College of Agricultural, Human and Environmental Sciences is an entity of the Southern University System, Orlando F. McMeans, Chancellor-Dean, Dennis J. Shields, System President, Myron K. Lawson, Chairman, Board of Supervisors. It is issued in furtherance of the Cooperative Extension Work Act of December 1971, in cooperation with the U. S. Department of Agriculture. All educational programs conducted by the Southern University Agricultural Research and Extension Center and the College of Agricultural, Human and Environmental Sciences are provided to people of all ages regardless of race, national origin, or disability </w:t>
                            </w:r>
                            <w:r w:rsidR="00F75093" w:rsidRPr="00B07E8A">
                              <w:rPr>
                                <w:sz w:val="14"/>
                              </w:rPr>
                              <w:t>© 20</w:t>
                            </w:r>
                            <w:r w:rsidR="004D3378" w:rsidRPr="00B07E8A">
                              <w:rPr>
                                <w:sz w:val="14"/>
                              </w:rPr>
                              <w:t>2</w:t>
                            </w:r>
                            <w:r w:rsidRPr="00B07E8A">
                              <w:rPr>
                                <w:sz w:val="14"/>
                              </w:rPr>
                              <w:t>4</w:t>
                            </w:r>
                            <w:r w:rsidR="00F75093" w:rsidRPr="00B07E8A">
                              <w:rPr>
                                <w:sz w:val="14"/>
                              </w:rPr>
                              <w:t xml:space="preserve"> SU Ag Center.</w:t>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E0EEB" id="_x0000_s1030" type="#_x0000_t202" style="position:absolute;left:0;text-align:left;margin-left:4.25pt;margin-top:13.15pt;width:243.25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" strokecolor="#4e6128 [1606]" strokeweight="1.75pt">
                <v:stroke linestyle="thickThin"/>
                <v:textbox>
                  <w:txbxContent>
                    <w:p w14:paraId="7D1E0EFD" w14:textId="06E981D3" w:rsidR="001575A5" w:rsidRPr="00425757" w:rsidRDefault="00B07E8A" w:rsidP="005F6A1C">
                      <w:pPr>
                        <w:jc w:val="both"/>
                        <w:rPr>
                          <w:sz w:val="14"/>
                        </w:rPr>
                      </w:pPr>
                      <w:bookmarkStart w:id="3" w:name="_GoBack"/>
                      <w:r w:rsidRPr="00B07E8A">
                        <w:rPr>
                          <w:sz w:val="14"/>
                        </w:rPr>
                        <w:t xml:space="preserve">Southern University Agricultural Research and Extension Center and the College of Agricultural, Human and Environmental Sciences is an entity of the Southern University System, Orlando F. McMeans, Chancellor-Dean, Dennis J. Shields, System President, Myron K. Lawson, Chairman, Board of Supervisors. It is issued in furtherance of the Cooperative Extension Work Act of December 1971, in cooperation with the U. S. Department of Agriculture. All educational programs conducted by the Southern University Agricultural Research and Extension Center and the College of Agricultural, Human and Environmental Sciences are provided to people of all ages regardless of race, national origin, or disability </w:t>
                      </w:r>
                      <w:r w:rsidR="00F75093" w:rsidRPr="00B07E8A">
                        <w:rPr>
                          <w:sz w:val="14"/>
                        </w:rPr>
                        <w:t>© 20</w:t>
                      </w:r>
                      <w:r w:rsidR="004D3378" w:rsidRPr="00B07E8A">
                        <w:rPr>
                          <w:sz w:val="14"/>
                        </w:rPr>
                        <w:t>2</w:t>
                      </w:r>
                      <w:r w:rsidRPr="00B07E8A">
                        <w:rPr>
                          <w:sz w:val="14"/>
                        </w:rPr>
                        <w:t>4</w:t>
                      </w:r>
                      <w:r w:rsidR="00F75093" w:rsidRPr="00B07E8A">
                        <w:rPr>
                          <w:sz w:val="14"/>
                        </w:rPr>
                        <w:t xml:space="preserve"> SU Ag Center.</w:t>
                      </w:r>
                      <w:bookmarkEnd w:id="3"/>
                    </w:p>
                  </w:txbxContent>
                </v:textbox>
              </v:shape>
            </w:pict>
          </mc:Fallback>
        </mc:AlternateContent>
      </w:r>
      <w:r w:rsidRPr="001A0FFA">
        <w:rPr>
          <w:rFonts w:ascii="CG Times" w:eastAsia="Times New Roman" w:hAnsi="CG Times" w:cs="Times New Roman"/>
          <w:b/>
          <w:sz w:val="16"/>
          <w:szCs w:val="16"/>
        </w:rPr>
        <w:t>Email</w:t>
      </w:r>
      <w:r w:rsidRPr="001A0FFA">
        <w:rPr>
          <w:rFonts w:ascii="CG Times" w:eastAsia="Times New Roman" w:hAnsi="CG Times" w:cs="Times New Roman"/>
          <w:sz w:val="16"/>
          <w:szCs w:val="16"/>
        </w:rPr>
        <w:t xml:space="preserve">: </w:t>
      </w:r>
      <w:hyperlink r:id="rId19" w:history="1">
        <w:r w:rsidRPr="001A0FFA">
          <w:rPr>
            <w:rStyle w:val="Hyperlink"/>
            <w:rFonts w:ascii="CG Times" w:eastAsia="Times New Roman" w:hAnsi="CG Times" w:cs="Times New Roman"/>
            <w:sz w:val="16"/>
            <w:szCs w:val="16"/>
          </w:rPr>
          <w:t>dana_pollard@suagcenter.com</w:t>
        </w:r>
      </w:hyperlink>
    </w:p>
    <w:p w14:paraId="7D1E0EBC" w14:textId="3D698BC2" w:rsidR="00A55598" w:rsidRPr="00C66CA2" w:rsidRDefault="00A55598" w:rsidP="00C66CA2">
      <w:pPr>
        <w:pStyle w:val="NewsletterBody"/>
        <w:spacing w:line="360" w:lineRule="auto"/>
        <w:rPr>
          <w:rFonts w:cstheme="minorHAnsi"/>
          <w:color w:val="000000" w:themeColor="text1"/>
          <w:sz w:val="20"/>
          <w:szCs w:val="20"/>
        </w:rPr>
        <w:sectPr w:rsidR="00A55598" w:rsidRPr="00C66CA2" w:rsidSect="00A55598">
          <w:type w:val="continuous"/>
          <w:pgSz w:w="12240" w:h="15840"/>
          <w:pgMar w:top="1440" w:right="630" w:bottom="1440" w:left="720" w:header="720" w:footer="720" w:gutter="0"/>
          <w:cols w:num="2" w:space="720"/>
        </w:sectPr>
      </w:pPr>
    </w:p>
    <w:p w14:paraId="7D1E0EBF" w14:textId="59147169" w:rsidR="007F25AA" w:rsidRPr="00E85223" w:rsidRDefault="007F25AA" w:rsidP="00D76D76">
      <w:pPr>
        <w:spacing w:line="18" w:lineRule="atLeast"/>
        <w:rPr>
          <w:color w:val="000000" w:themeColor="text1"/>
          <w:sz w:val="18"/>
          <w:szCs w:val="18"/>
          <w:highlight w:val="yellow"/>
        </w:rPr>
      </w:pPr>
    </w:p>
    <w:p w14:paraId="14BA4453" w14:textId="11D2A43F" w:rsidR="00F8314C" w:rsidRPr="00F8314C" w:rsidRDefault="00F8314C" w:rsidP="00F8314C">
      <w:pPr>
        <w:jc w:val="center"/>
        <w:rPr>
          <w:rFonts w:eastAsia="Times New Roman" w:cstheme="minorHAnsi"/>
          <w:sz w:val="16"/>
          <w:szCs w:val="16"/>
          <w:highlight w:val="yellow"/>
        </w:rPr>
      </w:pPr>
    </w:p>
    <w:p w14:paraId="5FB7125A" w14:textId="77C1C11C" w:rsidR="00F8314C" w:rsidRPr="00D96420" w:rsidRDefault="00F8314C" w:rsidP="005F6A1C">
      <w:pPr>
        <w:jc w:val="center"/>
        <w:rPr>
          <w:rFonts w:ascii="CG Times" w:eastAsia="Times New Roman" w:hAnsi="CG Times" w:cs="Times New Roman"/>
          <w:b/>
          <w:iCs/>
          <w:sz w:val="20"/>
          <w:szCs w:val="20"/>
          <w:highlight w:val="yellow"/>
        </w:rPr>
      </w:pPr>
    </w:p>
    <w:p w14:paraId="7D1E0EE0" w14:textId="42D79685" w:rsidR="0082470D" w:rsidRDefault="0082470D" w:rsidP="00FB0AC8">
      <w:pPr>
        <w:ind w:left="360"/>
      </w:pPr>
    </w:p>
    <w:sectPr w:rsidR="0082470D" w:rsidSect="00A55598">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77739" w14:textId="77777777" w:rsidR="008E0C62" w:rsidRDefault="008E0C62" w:rsidP="00F1258C">
      <w:r>
        <w:separator/>
      </w:r>
    </w:p>
  </w:endnote>
  <w:endnote w:type="continuationSeparator" w:id="0">
    <w:p w14:paraId="23233DB0" w14:textId="77777777" w:rsidR="008E0C62" w:rsidRDefault="008E0C62" w:rsidP="00F1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3000000"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reat Vibes">
    <w:altName w:val="MS PGothic"/>
    <w:charset w:val="00"/>
    <w:family w:val="auto"/>
    <w:pitch w:val="variable"/>
    <w:sig w:usb0="00000001" w:usb1="5000205B"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imes" w:hAnsi="Times New Roman" w:cs="Times New Roman"/>
        <w:color w:val="000000" w:themeColor="text1"/>
        <w:sz w:val="14"/>
        <w:szCs w:val="14"/>
      </w:rPr>
      <w:alias w:val="Company"/>
      <w:id w:val="270665196"/>
      <w:placeholder>
        <w:docPart w:val="1A9E49E75F0B43049C4B3FFDB23CBEDE"/>
      </w:placeholder>
      <w:dataBinding w:prefixMappings="xmlns:ns0='http://schemas.openxmlformats.org/officeDocument/2006/extended-properties'" w:xpath="/ns0:Properties[1]/ns0:Company[1]" w:storeItemID="{6668398D-A668-4E3E-A5EB-62B293D839F1}"/>
      <w:text/>
    </w:sdtPr>
    <w:sdtEndPr/>
    <w:sdtContent>
      <w:p w14:paraId="7D1E0EF1" w14:textId="77777777" w:rsidR="00BD3F1B" w:rsidRPr="00BD3F1B" w:rsidRDefault="005F6A1C" w:rsidP="00D64297">
        <w:pPr>
          <w:pStyle w:val="Footer"/>
          <w:pBdr>
            <w:top w:val="single" w:sz="24" w:space="5" w:color="9BBB59" w:themeColor="accent3"/>
          </w:pBdr>
          <w:ind w:right="180"/>
          <w:jc w:val="center"/>
          <w:rPr>
            <w:i/>
            <w:iCs/>
            <w:color w:val="000000" w:themeColor="text1"/>
            <w:sz w:val="14"/>
            <w:szCs w:val="14"/>
          </w:rPr>
        </w:pPr>
        <w:r>
          <w:rPr>
            <w:rFonts w:ascii="Times New Roman" w:eastAsia="Times" w:hAnsi="Times New Roman" w:cs="Times New Roman"/>
            <w:color w:val="000000" w:themeColor="text1"/>
            <w:sz w:val="14"/>
            <w:szCs w:val="14"/>
          </w:rPr>
          <w:t>Southern University Agricultural Research and Extension Center ~ Ashford O. Williams Hall P.O. Box 10010 ~ Baton Rouge, Louisiana 70813 ~ (225) 771-2242 ~ www.suagcenter.com</w:t>
        </w:r>
      </w:p>
    </w:sdtContent>
  </w:sdt>
  <w:p w14:paraId="7D1E0EF2" w14:textId="77777777" w:rsidR="00BD3F1B" w:rsidRPr="00D64297" w:rsidRDefault="00BD3F1B" w:rsidP="00D64297">
    <w:pPr>
      <w:pStyle w:val="Footer"/>
      <w:jc w:val="right"/>
      <w:rPr>
        <w:color w:val="000000" w:themeColor="text1"/>
        <w:sz w:val="8"/>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2BF5E" w14:textId="77777777" w:rsidR="008E0C62" w:rsidRDefault="008E0C62" w:rsidP="00F1258C">
      <w:r>
        <w:separator/>
      </w:r>
    </w:p>
  </w:footnote>
  <w:footnote w:type="continuationSeparator" w:id="0">
    <w:p w14:paraId="4F35B864" w14:textId="77777777" w:rsidR="008E0C62" w:rsidRDefault="008E0C62" w:rsidP="00F12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1B6E"/>
    <w:multiLevelType w:val="hybridMultilevel"/>
    <w:tmpl w:val="021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E03B8"/>
    <w:multiLevelType w:val="hybridMultilevel"/>
    <w:tmpl w:val="C2D85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80A5F"/>
    <w:multiLevelType w:val="hybridMultilevel"/>
    <w:tmpl w:val="2E68B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E0A3F"/>
    <w:multiLevelType w:val="hybridMultilevel"/>
    <w:tmpl w:val="AA60D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F5E6E"/>
    <w:multiLevelType w:val="hybridMultilevel"/>
    <w:tmpl w:val="437E99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42725010"/>
    <w:multiLevelType w:val="hybridMultilevel"/>
    <w:tmpl w:val="966A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902"/>
    <w:multiLevelType w:val="hybridMultilevel"/>
    <w:tmpl w:val="1958BC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509F1F76"/>
    <w:multiLevelType w:val="hybridMultilevel"/>
    <w:tmpl w:val="6594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C42123"/>
    <w:multiLevelType w:val="hybridMultilevel"/>
    <w:tmpl w:val="00B4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481C7C"/>
    <w:multiLevelType w:val="hybridMultilevel"/>
    <w:tmpl w:val="11A2E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396DBB"/>
    <w:multiLevelType w:val="hybridMultilevel"/>
    <w:tmpl w:val="D1E4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435F75"/>
    <w:multiLevelType w:val="hybridMultilevel"/>
    <w:tmpl w:val="A72E0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E662B"/>
    <w:multiLevelType w:val="hybridMultilevel"/>
    <w:tmpl w:val="9F8E9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492E3C"/>
    <w:multiLevelType w:val="hybridMultilevel"/>
    <w:tmpl w:val="F9A6D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04034"/>
    <w:multiLevelType w:val="hybridMultilevel"/>
    <w:tmpl w:val="9C3E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755384"/>
    <w:multiLevelType w:val="multilevel"/>
    <w:tmpl w:val="68C0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62500F"/>
    <w:multiLevelType w:val="hybridMultilevel"/>
    <w:tmpl w:val="27EE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E5C42"/>
    <w:multiLevelType w:val="hybridMultilevel"/>
    <w:tmpl w:val="0E507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E457FC"/>
    <w:multiLevelType w:val="hybridMultilevel"/>
    <w:tmpl w:val="A09E5C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3"/>
  </w:num>
  <w:num w:numId="4">
    <w:abstractNumId w:val="4"/>
  </w:num>
  <w:num w:numId="5">
    <w:abstractNumId w:val="8"/>
  </w:num>
  <w:num w:numId="6">
    <w:abstractNumId w:val="16"/>
  </w:num>
  <w:num w:numId="7">
    <w:abstractNumId w:val="6"/>
  </w:num>
  <w:num w:numId="8">
    <w:abstractNumId w:val="14"/>
  </w:num>
  <w:num w:numId="9">
    <w:abstractNumId w:val="1"/>
  </w:num>
  <w:num w:numId="10">
    <w:abstractNumId w:val="11"/>
  </w:num>
  <w:num w:numId="11">
    <w:abstractNumId w:val="3"/>
  </w:num>
  <w:num w:numId="12">
    <w:abstractNumId w:val="12"/>
  </w:num>
  <w:num w:numId="13">
    <w:abstractNumId w:val="10"/>
  </w:num>
  <w:num w:numId="14">
    <w:abstractNumId w:val="17"/>
  </w:num>
  <w:num w:numId="15">
    <w:abstractNumId w:val="2"/>
  </w:num>
  <w:num w:numId="16">
    <w:abstractNumId w:val="15"/>
  </w:num>
  <w:num w:numId="17">
    <w:abstractNumId w:val="0"/>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542"/>
    <w:rsid w:val="0000112E"/>
    <w:rsid w:val="000014EA"/>
    <w:rsid w:val="00006AA0"/>
    <w:rsid w:val="00013FFD"/>
    <w:rsid w:val="00027D58"/>
    <w:rsid w:val="00033346"/>
    <w:rsid w:val="00037227"/>
    <w:rsid w:val="0005270C"/>
    <w:rsid w:val="00055448"/>
    <w:rsid w:val="0005642F"/>
    <w:rsid w:val="00063346"/>
    <w:rsid w:val="00064A5A"/>
    <w:rsid w:val="00066F77"/>
    <w:rsid w:val="0006774C"/>
    <w:rsid w:val="00072256"/>
    <w:rsid w:val="000B3FD6"/>
    <w:rsid w:val="000C6B07"/>
    <w:rsid w:val="000D3907"/>
    <w:rsid w:val="000E0861"/>
    <w:rsid w:val="001149B1"/>
    <w:rsid w:val="00124E92"/>
    <w:rsid w:val="00136B48"/>
    <w:rsid w:val="00136ECE"/>
    <w:rsid w:val="001440F7"/>
    <w:rsid w:val="00146C3C"/>
    <w:rsid w:val="0015227B"/>
    <w:rsid w:val="001575A5"/>
    <w:rsid w:val="00163923"/>
    <w:rsid w:val="00164876"/>
    <w:rsid w:val="00172329"/>
    <w:rsid w:val="00184385"/>
    <w:rsid w:val="00186B04"/>
    <w:rsid w:val="00187130"/>
    <w:rsid w:val="001A0FFA"/>
    <w:rsid w:val="001A2963"/>
    <w:rsid w:val="001A40DF"/>
    <w:rsid w:val="001B1B82"/>
    <w:rsid w:val="001C7C78"/>
    <w:rsid w:val="001D2484"/>
    <w:rsid w:val="001D65DE"/>
    <w:rsid w:val="002467FA"/>
    <w:rsid w:val="00270105"/>
    <w:rsid w:val="002713B9"/>
    <w:rsid w:val="00271578"/>
    <w:rsid w:val="00275C0D"/>
    <w:rsid w:val="00293172"/>
    <w:rsid w:val="002A4F12"/>
    <w:rsid w:val="002D0702"/>
    <w:rsid w:val="002E681B"/>
    <w:rsid w:val="002E71AD"/>
    <w:rsid w:val="002F6D73"/>
    <w:rsid w:val="0031769F"/>
    <w:rsid w:val="00326EA0"/>
    <w:rsid w:val="00327858"/>
    <w:rsid w:val="00327E87"/>
    <w:rsid w:val="003646C7"/>
    <w:rsid w:val="00397E55"/>
    <w:rsid w:val="003A390C"/>
    <w:rsid w:val="003B12C3"/>
    <w:rsid w:val="003B57E6"/>
    <w:rsid w:val="003E564B"/>
    <w:rsid w:val="0040246A"/>
    <w:rsid w:val="00406D0C"/>
    <w:rsid w:val="004073CB"/>
    <w:rsid w:val="00422B18"/>
    <w:rsid w:val="00422D94"/>
    <w:rsid w:val="00425757"/>
    <w:rsid w:val="0046293C"/>
    <w:rsid w:val="00463B30"/>
    <w:rsid w:val="00474758"/>
    <w:rsid w:val="0047735C"/>
    <w:rsid w:val="004A1BB6"/>
    <w:rsid w:val="004B74D0"/>
    <w:rsid w:val="004C14DD"/>
    <w:rsid w:val="004C6379"/>
    <w:rsid w:val="004D3378"/>
    <w:rsid w:val="004D6350"/>
    <w:rsid w:val="004E0337"/>
    <w:rsid w:val="004F1091"/>
    <w:rsid w:val="004F5574"/>
    <w:rsid w:val="00516FB2"/>
    <w:rsid w:val="005301DF"/>
    <w:rsid w:val="00536BEE"/>
    <w:rsid w:val="00541A2E"/>
    <w:rsid w:val="00563295"/>
    <w:rsid w:val="005B173E"/>
    <w:rsid w:val="005B5CF1"/>
    <w:rsid w:val="005C1830"/>
    <w:rsid w:val="005D0D86"/>
    <w:rsid w:val="005D322C"/>
    <w:rsid w:val="005E2505"/>
    <w:rsid w:val="005F6A1C"/>
    <w:rsid w:val="00603DFC"/>
    <w:rsid w:val="00643663"/>
    <w:rsid w:val="00647A92"/>
    <w:rsid w:val="00681A2F"/>
    <w:rsid w:val="0069673B"/>
    <w:rsid w:val="006B75D8"/>
    <w:rsid w:val="006D49E7"/>
    <w:rsid w:val="006E41BD"/>
    <w:rsid w:val="007071A8"/>
    <w:rsid w:val="00707C14"/>
    <w:rsid w:val="00717272"/>
    <w:rsid w:val="00732BED"/>
    <w:rsid w:val="00735E5E"/>
    <w:rsid w:val="00743324"/>
    <w:rsid w:val="0075009A"/>
    <w:rsid w:val="00760E4B"/>
    <w:rsid w:val="00761A44"/>
    <w:rsid w:val="0076640C"/>
    <w:rsid w:val="00766485"/>
    <w:rsid w:val="00767C60"/>
    <w:rsid w:val="00792381"/>
    <w:rsid w:val="007B3CAF"/>
    <w:rsid w:val="007D1701"/>
    <w:rsid w:val="007D2B55"/>
    <w:rsid w:val="007D522F"/>
    <w:rsid w:val="007D5CAB"/>
    <w:rsid w:val="007D5CBF"/>
    <w:rsid w:val="007F12FF"/>
    <w:rsid w:val="007F25AA"/>
    <w:rsid w:val="007F5F9D"/>
    <w:rsid w:val="00803D20"/>
    <w:rsid w:val="00821526"/>
    <w:rsid w:val="0082470D"/>
    <w:rsid w:val="00836401"/>
    <w:rsid w:val="00840396"/>
    <w:rsid w:val="00850692"/>
    <w:rsid w:val="00860480"/>
    <w:rsid w:val="00863DFD"/>
    <w:rsid w:val="00882A5B"/>
    <w:rsid w:val="0089455A"/>
    <w:rsid w:val="008A4E21"/>
    <w:rsid w:val="008B3A30"/>
    <w:rsid w:val="008E0C62"/>
    <w:rsid w:val="009039FD"/>
    <w:rsid w:val="00912DB4"/>
    <w:rsid w:val="00921AE0"/>
    <w:rsid w:val="009751D5"/>
    <w:rsid w:val="00977A27"/>
    <w:rsid w:val="00981CB0"/>
    <w:rsid w:val="00982299"/>
    <w:rsid w:val="00986E4B"/>
    <w:rsid w:val="00995F39"/>
    <w:rsid w:val="009B75CD"/>
    <w:rsid w:val="009D3CC3"/>
    <w:rsid w:val="009D78D2"/>
    <w:rsid w:val="009E049D"/>
    <w:rsid w:val="009E2E6F"/>
    <w:rsid w:val="009E4191"/>
    <w:rsid w:val="009E5A00"/>
    <w:rsid w:val="00A03E00"/>
    <w:rsid w:val="00A205E7"/>
    <w:rsid w:val="00A25267"/>
    <w:rsid w:val="00A30542"/>
    <w:rsid w:val="00A32FFC"/>
    <w:rsid w:val="00A418FB"/>
    <w:rsid w:val="00A51AAD"/>
    <w:rsid w:val="00A55598"/>
    <w:rsid w:val="00A82709"/>
    <w:rsid w:val="00A9784C"/>
    <w:rsid w:val="00AA32E4"/>
    <w:rsid w:val="00AE6462"/>
    <w:rsid w:val="00AF5151"/>
    <w:rsid w:val="00B07E8A"/>
    <w:rsid w:val="00B109B8"/>
    <w:rsid w:val="00B220EC"/>
    <w:rsid w:val="00B33A8E"/>
    <w:rsid w:val="00B541B1"/>
    <w:rsid w:val="00B56A3A"/>
    <w:rsid w:val="00B643B4"/>
    <w:rsid w:val="00B66F12"/>
    <w:rsid w:val="00B71F08"/>
    <w:rsid w:val="00B77C12"/>
    <w:rsid w:val="00B90FAB"/>
    <w:rsid w:val="00BA2921"/>
    <w:rsid w:val="00BB113D"/>
    <w:rsid w:val="00BD3F1B"/>
    <w:rsid w:val="00BD5ED6"/>
    <w:rsid w:val="00BE387D"/>
    <w:rsid w:val="00C213EC"/>
    <w:rsid w:val="00C2666C"/>
    <w:rsid w:val="00C307DB"/>
    <w:rsid w:val="00C4430D"/>
    <w:rsid w:val="00C66CA2"/>
    <w:rsid w:val="00C66E73"/>
    <w:rsid w:val="00C67D47"/>
    <w:rsid w:val="00C86429"/>
    <w:rsid w:val="00CC57CF"/>
    <w:rsid w:val="00CC6B4D"/>
    <w:rsid w:val="00CD0016"/>
    <w:rsid w:val="00CD3BD9"/>
    <w:rsid w:val="00CE5553"/>
    <w:rsid w:val="00D014E1"/>
    <w:rsid w:val="00D06E02"/>
    <w:rsid w:val="00D1453D"/>
    <w:rsid w:val="00D27FA8"/>
    <w:rsid w:val="00D60AF5"/>
    <w:rsid w:val="00D64297"/>
    <w:rsid w:val="00D76D76"/>
    <w:rsid w:val="00D96420"/>
    <w:rsid w:val="00DA218E"/>
    <w:rsid w:val="00DA43B5"/>
    <w:rsid w:val="00DD3BA2"/>
    <w:rsid w:val="00DD515F"/>
    <w:rsid w:val="00E023B5"/>
    <w:rsid w:val="00E058EE"/>
    <w:rsid w:val="00E27764"/>
    <w:rsid w:val="00E33169"/>
    <w:rsid w:val="00E60F7A"/>
    <w:rsid w:val="00E635B7"/>
    <w:rsid w:val="00E6528C"/>
    <w:rsid w:val="00E85223"/>
    <w:rsid w:val="00E94C4C"/>
    <w:rsid w:val="00EA097B"/>
    <w:rsid w:val="00EA0FBF"/>
    <w:rsid w:val="00EA15D0"/>
    <w:rsid w:val="00EC6A3E"/>
    <w:rsid w:val="00EC7E93"/>
    <w:rsid w:val="00EF4B72"/>
    <w:rsid w:val="00EF6910"/>
    <w:rsid w:val="00F05E2C"/>
    <w:rsid w:val="00F114DE"/>
    <w:rsid w:val="00F12315"/>
    <w:rsid w:val="00F1258C"/>
    <w:rsid w:val="00F47BCA"/>
    <w:rsid w:val="00F66B0D"/>
    <w:rsid w:val="00F7274D"/>
    <w:rsid w:val="00F75093"/>
    <w:rsid w:val="00F8314C"/>
    <w:rsid w:val="00F95333"/>
    <w:rsid w:val="00FA0C58"/>
    <w:rsid w:val="00FA11BE"/>
    <w:rsid w:val="00FA1911"/>
    <w:rsid w:val="00FA5997"/>
    <w:rsid w:val="00FB0AC8"/>
    <w:rsid w:val="00FB0C6F"/>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D1E0EB7"/>
  <w15:docId w15:val="{68C3A1EF-5A94-40EE-B45B-3490E675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F1258C"/>
    <w:pPr>
      <w:tabs>
        <w:tab w:val="center" w:pos="4680"/>
        <w:tab w:val="right" w:pos="9360"/>
      </w:tabs>
    </w:pPr>
  </w:style>
  <w:style w:type="character" w:customStyle="1" w:styleId="HeaderChar">
    <w:name w:val="Header Char"/>
    <w:basedOn w:val="DefaultParagraphFont"/>
    <w:link w:val="Header"/>
    <w:uiPriority w:val="99"/>
    <w:rsid w:val="00F1258C"/>
    <w:rPr>
      <w:sz w:val="24"/>
      <w:szCs w:val="24"/>
    </w:rPr>
  </w:style>
  <w:style w:type="paragraph" w:styleId="Footer">
    <w:name w:val="footer"/>
    <w:basedOn w:val="Normal"/>
    <w:link w:val="FooterChar"/>
    <w:uiPriority w:val="99"/>
    <w:unhideWhenUsed/>
    <w:rsid w:val="00F1258C"/>
    <w:pPr>
      <w:tabs>
        <w:tab w:val="center" w:pos="4680"/>
        <w:tab w:val="right" w:pos="9360"/>
      </w:tabs>
    </w:pPr>
  </w:style>
  <w:style w:type="character" w:customStyle="1" w:styleId="FooterChar">
    <w:name w:val="Footer Char"/>
    <w:basedOn w:val="DefaultParagraphFont"/>
    <w:link w:val="Footer"/>
    <w:uiPriority w:val="99"/>
    <w:rsid w:val="00F1258C"/>
    <w:rPr>
      <w:sz w:val="24"/>
      <w:szCs w:val="24"/>
    </w:rPr>
  </w:style>
  <w:style w:type="paragraph" w:styleId="ListParagraph">
    <w:name w:val="List Paragraph"/>
    <w:basedOn w:val="Normal"/>
    <w:uiPriority w:val="34"/>
    <w:qFormat/>
    <w:rsid w:val="00761A44"/>
    <w:pPr>
      <w:spacing w:after="200" w:line="276" w:lineRule="auto"/>
      <w:ind w:left="720"/>
      <w:contextualSpacing/>
    </w:pPr>
    <w:rPr>
      <w:sz w:val="22"/>
      <w:szCs w:val="22"/>
    </w:rPr>
  </w:style>
  <w:style w:type="character" w:styleId="Hyperlink">
    <w:name w:val="Hyperlink"/>
    <w:basedOn w:val="DefaultParagraphFont"/>
    <w:uiPriority w:val="99"/>
    <w:unhideWhenUsed/>
    <w:rsid w:val="00761A44"/>
    <w:rPr>
      <w:color w:val="0000FF" w:themeColor="hyperlink"/>
      <w:u w:val="single"/>
    </w:rPr>
  </w:style>
  <w:style w:type="character" w:styleId="Emphasis">
    <w:name w:val="Emphasis"/>
    <w:basedOn w:val="DefaultParagraphFont"/>
    <w:uiPriority w:val="20"/>
    <w:qFormat/>
    <w:rsid w:val="00406D0C"/>
    <w:rPr>
      <w:i/>
      <w:iCs/>
    </w:rPr>
  </w:style>
  <w:style w:type="character" w:styleId="FollowedHyperlink">
    <w:name w:val="FollowedHyperlink"/>
    <w:basedOn w:val="DefaultParagraphFont"/>
    <w:uiPriority w:val="99"/>
    <w:semiHidden/>
    <w:unhideWhenUsed/>
    <w:rsid w:val="00EA0FBF"/>
    <w:rPr>
      <w:color w:val="800080" w:themeColor="followedHyperlink"/>
      <w:u w:val="single"/>
    </w:rPr>
  </w:style>
  <w:style w:type="character" w:customStyle="1" w:styleId="muxgbd">
    <w:name w:val="muxgbd"/>
    <w:basedOn w:val="DefaultParagraphFont"/>
    <w:rsid w:val="00A32FFC"/>
  </w:style>
  <w:style w:type="paragraph" w:styleId="NormalWeb">
    <w:name w:val="Normal (Web)"/>
    <w:basedOn w:val="Normal"/>
    <w:uiPriority w:val="99"/>
    <w:unhideWhenUsed/>
    <w:rsid w:val="00F1231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831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190463">
      <w:bodyDiv w:val="1"/>
      <w:marLeft w:val="0"/>
      <w:marRight w:val="0"/>
      <w:marTop w:val="0"/>
      <w:marBottom w:val="0"/>
      <w:divBdr>
        <w:top w:val="none" w:sz="0" w:space="0" w:color="auto"/>
        <w:left w:val="none" w:sz="0" w:space="0" w:color="auto"/>
        <w:bottom w:val="none" w:sz="0" w:space="0" w:color="auto"/>
        <w:right w:val="none" w:sz="0" w:space="0" w:color="auto"/>
      </w:divBdr>
    </w:div>
    <w:div w:id="735592240">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7406149">
      <w:bodyDiv w:val="1"/>
      <w:marLeft w:val="0"/>
      <w:marRight w:val="0"/>
      <w:marTop w:val="0"/>
      <w:marBottom w:val="0"/>
      <w:divBdr>
        <w:top w:val="none" w:sz="0" w:space="0" w:color="auto"/>
        <w:left w:val="none" w:sz="0" w:space="0" w:color="auto"/>
        <w:bottom w:val="none" w:sz="0" w:space="0" w:color="auto"/>
        <w:right w:val="none" w:sz="0" w:space="0" w:color="auto"/>
      </w:divBdr>
    </w:div>
    <w:div w:id="1957639327">
      <w:bodyDiv w:val="1"/>
      <w:marLeft w:val="0"/>
      <w:marRight w:val="0"/>
      <w:marTop w:val="0"/>
      <w:marBottom w:val="0"/>
      <w:divBdr>
        <w:top w:val="none" w:sz="0" w:space="0" w:color="auto"/>
        <w:left w:val="none" w:sz="0" w:space="0" w:color="auto"/>
        <w:bottom w:val="none" w:sz="0" w:space="0" w:color="auto"/>
        <w:right w:val="none" w:sz="0" w:space="0" w:color="auto"/>
      </w:divBdr>
      <w:divsChild>
        <w:div w:id="2028215531">
          <w:marLeft w:val="0"/>
          <w:marRight w:val="0"/>
          <w:marTop w:val="0"/>
          <w:marBottom w:val="0"/>
          <w:divBdr>
            <w:top w:val="none" w:sz="0" w:space="0" w:color="auto"/>
            <w:left w:val="none" w:sz="0" w:space="0" w:color="auto"/>
            <w:bottom w:val="none" w:sz="0" w:space="0" w:color="auto"/>
            <w:right w:val="none" w:sz="0" w:space="0" w:color="auto"/>
          </w:divBdr>
          <w:divsChild>
            <w:div w:id="2137673023">
              <w:marLeft w:val="0"/>
              <w:marRight w:val="0"/>
              <w:marTop w:val="0"/>
              <w:marBottom w:val="0"/>
              <w:divBdr>
                <w:top w:val="none" w:sz="0" w:space="0" w:color="auto"/>
                <w:left w:val="none" w:sz="0" w:space="0" w:color="auto"/>
                <w:bottom w:val="none" w:sz="0" w:space="0" w:color="auto"/>
                <w:right w:val="none" w:sz="0" w:space="0" w:color="auto"/>
              </w:divBdr>
              <w:divsChild>
                <w:div w:id="10415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e5159116-8dc6-4eab-8d4a-599816e70b63" TargetMode="External"/><Relationship Id="rId18" Type="http://schemas.openxmlformats.org/officeDocument/2006/relationships/hyperlink" Target="mailto:renita_marshall@suagcenter.com"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mailto:dana_pollard@suagcent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i\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9E49E75F0B43049C4B3FFDB23CBEDE"/>
        <w:category>
          <w:name w:val="General"/>
          <w:gallery w:val="placeholder"/>
        </w:category>
        <w:types>
          <w:type w:val="bbPlcHdr"/>
        </w:types>
        <w:behaviors>
          <w:behavior w:val="content"/>
        </w:behaviors>
        <w:guid w:val="{30B64399-F0A9-42B9-8EAB-4E282E7E73FD}"/>
      </w:docPartPr>
      <w:docPartBody>
        <w:p w:rsidR="00341AE8" w:rsidRDefault="00AF2516" w:rsidP="00AF2516">
          <w:pPr>
            <w:pStyle w:val="1A9E49E75F0B43049C4B3FFDB23CBEDE"/>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3000000"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Great Vibes">
    <w:altName w:val="MS PGothic"/>
    <w:charset w:val="00"/>
    <w:family w:val="auto"/>
    <w:pitch w:val="variable"/>
    <w:sig w:usb0="00000001" w:usb1="5000205B" w:usb2="00000000" w:usb3="00000000" w:csb0="00000093"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9CC"/>
    <w:rsid w:val="000676A4"/>
    <w:rsid w:val="00085C29"/>
    <w:rsid w:val="00116975"/>
    <w:rsid w:val="00341AE8"/>
    <w:rsid w:val="0035077C"/>
    <w:rsid w:val="003A59CC"/>
    <w:rsid w:val="00405EA9"/>
    <w:rsid w:val="005D7C1A"/>
    <w:rsid w:val="006767DB"/>
    <w:rsid w:val="006C5756"/>
    <w:rsid w:val="007A3778"/>
    <w:rsid w:val="00AF2516"/>
    <w:rsid w:val="00B33D37"/>
    <w:rsid w:val="00C53C60"/>
    <w:rsid w:val="00D402AF"/>
    <w:rsid w:val="00E155BA"/>
    <w:rsid w:val="00FF7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9E49E75F0B43049C4B3FFDB23CBEDE">
    <w:name w:val="1A9E49E75F0B43049C4B3FFDB23CBEDE"/>
    <w:rsid w:val="00AF25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BC5C8E420B864FA97E37A9AE91D5D4" ma:contentTypeVersion="18" ma:contentTypeDescription="Create a new document." ma:contentTypeScope="" ma:versionID="6b18ac68dbbef1f115953c267c685e34">
  <xsd:schema xmlns:xsd="http://www.w3.org/2001/XMLSchema" xmlns:xs="http://www.w3.org/2001/XMLSchema" xmlns:p="http://schemas.microsoft.com/office/2006/metadata/properties" xmlns:ns3="19c71d64-0ca6-4c2a-acca-ce106bf61a24" xmlns:ns4="c3a4a7ad-5733-424a-aa45-a0754529ee26" targetNamespace="http://schemas.microsoft.com/office/2006/metadata/properties" ma:root="true" ma:fieldsID="153399d12bc69f112236ab5ce37845e5" ns3:_="" ns4:_="">
    <xsd:import namespace="19c71d64-0ca6-4c2a-acca-ce106bf61a24"/>
    <xsd:import namespace="c3a4a7ad-5733-424a-aa45-a0754529ee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71d64-0ca6-4c2a-acca-ce106bf61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a4a7ad-5733-424a-aa45-a0754529ee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9c71d64-0ca6-4c2a-acca-ce106bf61a2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3D69D-777C-4B93-AD14-4CAB2AD55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71d64-0ca6-4c2a-acca-ce106bf61a24"/>
    <ds:schemaRef ds:uri="c3a4a7ad-5733-424a-aa45-a0754529e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25D0F0-BE54-4C3A-BC40-4FBED18B8F70}">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 ds:uri="c3a4a7ad-5733-424a-aa45-a0754529ee26"/>
    <ds:schemaRef ds:uri="http://schemas.microsoft.com/office/2006/documentManagement/types"/>
    <ds:schemaRef ds:uri="19c71d64-0ca6-4c2a-acca-ce106bf61a24"/>
  </ds:schemaRefs>
</ds:datastoreItem>
</file>

<file path=customXml/itemProps3.xml><?xml version="1.0" encoding="utf-8"?>
<ds:datastoreItem xmlns:ds="http://schemas.openxmlformats.org/officeDocument/2006/customXml" ds:itemID="{794C4943-F4FC-4151-93E6-B7D5EE74DD04}">
  <ds:schemaRefs>
    <ds:schemaRef ds:uri="http://schemas.microsoft.com/sharepoint/v3/contenttype/forms"/>
  </ds:schemaRefs>
</ds:datastoreItem>
</file>

<file path=customXml/itemProps4.xml><?xml version="1.0" encoding="utf-8"?>
<ds:datastoreItem xmlns:ds="http://schemas.openxmlformats.org/officeDocument/2006/customXml" ds:itemID="{F6CE3E76-15F1-4360-A493-8670B2FA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PMG_Newsletter</Template>
  <TotalTime>71</TotalTime>
  <Pages>1</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Newsletter</vt:lpstr>
    </vt:vector>
  </TitlesOfParts>
  <Company>Southern University Agricultural Research and Extension Center ~ Ashford O. Williams Hall P.O. Box 10010 ~ Baton Rouge, Louisiana 70813 ~ (225) 771-2242 ~ www.suagcenter.com</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Kelli</dc:creator>
  <cp:lastModifiedBy>dana pollard</cp:lastModifiedBy>
  <cp:revision>3</cp:revision>
  <cp:lastPrinted>2014-01-08T21:15:00Z</cp:lastPrinted>
  <dcterms:created xsi:type="dcterms:W3CDTF">2024-05-23T16:48:00Z</dcterms:created>
  <dcterms:modified xsi:type="dcterms:W3CDTF">2024-05-28T17:42:00Z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y fmtid="{D5CDD505-2E9C-101B-9397-08002B2CF9AE}" pid="3" name="ContentTypeId">
    <vt:lpwstr>0x010100BEBC5C8E420B864FA97E37A9AE91D5D4</vt:lpwstr>
  </property>
</Properties>
</file>